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Cs/>
          <w:lang w:val="en-US"/>
        </w:rPr>
      </w:pPr>
      <w:r w:rsidRPr="00E6780F">
        <w:rPr>
          <w:rFonts w:ascii="Comic Sans MS" w:hAnsi="Comic Sans MS" w:cs="EPBBLF+TimesNewRoman,Bold"/>
          <w:b/>
          <w:bCs/>
          <w:u w:val="single"/>
          <w:lang w:val="en-US"/>
        </w:rPr>
        <w:t>EXAM AND TITLE:</w:t>
      </w:r>
      <w:r w:rsidRPr="00E6780F">
        <w:rPr>
          <w:rFonts w:ascii="Comic Sans MS" w:hAnsi="Comic Sans MS" w:cs="EPBBLF+TimesNewRoman,Bold"/>
          <w:bCs/>
          <w:lang w:val="en-US"/>
        </w:rPr>
        <w:tab/>
      </w:r>
      <w:r w:rsidRPr="00E6780F">
        <w:rPr>
          <w:rFonts w:ascii="Comic Sans MS" w:hAnsi="Comic Sans MS" w:cs="EPBBLF+TimesNewRoman,Bold"/>
          <w:bCs/>
          <w:lang w:val="en-US"/>
        </w:rPr>
        <w:tab/>
        <w:t xml:space="preserve">BTEC First in </w:t>
      </w:r>
      <w:bookmarkStart w:id="0" w:name="_GoBack"/>
      <w:r w:rsidRPr="00E6780F">
        <w:rPr>
          <w:rFonts w:ascii="Comic Sans MS" w:hAnsi="Comic Sans MS" w:cs="EPBBLF+TimesNewRoman,Bold"/>
          <w:bCs/>
          <w:lang w:val="en-US"/>
        </w:rPr>
        <w:t>Health and Social Care</w:t>
      </w:r>
      <w:bookmarkEnd w:id="0"/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b/>
          <w:bCs/>
          <w:u w:val="single"/>
          <w:lang w:val="en-US"/>
        </w:rPr>
      </w:pP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LF+TimesNewRoman,Bold"/>
          <w:lang w:val="en-US"/>
        </w:rPr>
      </w:pPr>
      <w:r w:rsidRPr="00E6780F">
        <w:rPr>
          <w:rFonts w:ascii="Comic Sans MS" w:hAnsi="Comic Sans MS" w:cs="EPBBLF+TimesNewRoman,Bold"/>
          <w:b/>
          <w:bCs/>
          <w:u w:val="single"/>
          <w:lang w:val="en-US"/>
        </w:rPr>
        <w:t xml:space="preserve">NATURE OF THE SUBJECT: 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E6780F">
        <w:rPr>
          <w:rFonts w:ascii="Comic Sans MS" w:hAnsi="Comic Sans MS" w:cs="EPBBGD+TimesNewRoman"/>
          <w:lang w:val="en-US"/>
        </w:rPr>
        <w:t>BTEC Firsts in Health and Social Care provide a practical, real world approach to learning and develop specific knowledge and skills learners need to work successfully in the care industry.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E6780F">
        <w:rPr>
          <w:rFonts w:ascii="Comic Sans MS" w:hAnsi="Comic Sans MS" w:cs="EPBBGD+TimesNewRoman"/>
          <w:lang w:val="en-US"/>
        </w:rPr>
        <w:t>The course helps to develop initiative and positive communication skills to support people with a diverse range of needs.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E6780F">
        <w:rPr>
          <w:rFonts w:ascii="Comic Sans MS" w:hAnsi="Comic Sans MS" w:cs="EPBBGD+TimesNewRoman"/>
          <w:lang w:val="en-US"/>
        </w:rPr>
        <w:t>Learners will be able to present their work in a variety of ways, including: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Producing posters and leaflets</w:t>
      </w:r>
    </w:p>
    <w:p w:rsidR="00E6780F" w:rsidRPr="00E6780F" w:rsidRDefault="00E6780F" w:rsidP="00E678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Taking part in role plays and professional discussions</w:t>
      </w:r>
    </w:p>
    <w:p w:rsidR="00E6780F" w:rsidRPr="00E6780F" w:rsidRDefault="00E6780F" w:rsidP="00E678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Witness statements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E6780F">
        <w:rPr>
          <w:rFonts w:ascii="Comic Sans MS" w:hAnsi="Comic Sans MS" w:cs="EPBBGD+TimesNewRoman"/>
          <w:lang w:val="en-US"/>
        </w:rPr>
        <w:t>BTEC Firsts in Health and Social Care have opened doors for careers as: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Health Visitor</w:t>
      </w:r>
    </w:p>
    <w:p w:rsidR="00E6780F" w:rsidRPr="00E6780F" w:rsidRDefault="00E6780F" w:rsidP="00E678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Care Worker</w:t>
      </w:r>
    </w:p>
    <w:p w:rsidR="00E6780F" w:rsidRPr="00E6780F" w:rsidRDefault="00E6780F" w:rsidP="00E678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Youth Worker</w:t>
      </w:r>
    </w:p>
    <w:p w:rsidR="00E6780F" w:rsidRPr="00E6780F" w:rsidRDefault="00E6780F" w:rsidP="00E678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Centre Manager</w:t>
      </w:r>
    </w:p>
    <w:p w:rsidR="00E6780F" w:rsidRPr="00E6780F" w:rsidRDefault="00E6780F" w:rsidP="00E678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Nurse</w:t>
      </w:r>
    </w:p>
    <w:p w:rsidR="00E6780F" w:rsidRPr="00E6780F" w:rsidRDefault="00E6780F" w:rsidP="00E678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mic Sans MS" w:hAnsi="Comic Sans MS" w:cs="EPBBGD+TimesNewRoman"/>
          <w:sz w:val="20"/>
          <w:szCs w:val="20"/>
          <w:lang w:val="en-US"/>
        </w:rPr>
      </w:pPr>
      <w:r w:rsidRPr="00E6780F">
        <w:rPr>
          <w:rFonts w:ascii="Comic Sans MS" w:hAnsi="Comic Sans MS" w:cs="EPBBGD+TimesNewRoman"/>
          <w:sz w:val="20"/>
          <w:szCs w:val="20"/>
          <w:lang w:val="en-US"/>
        </w:rPr>
        <w:t>Social Worker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b/>
          <w:u w:val="single"/>
          <w:lang w:val="en-US"/>
        </w:rPr>
      </w:pPr>
      <w:r w:rsidRPr="00E6780F">
        <w:rPr>
          <w:rFonts w:ascii="Comic Sans MS" w:hAnsi="Comic Sans MS" w:cs="EPBBGD+TimesNewRoman"/>
          <w:b/>
          <w:u w:val="single"/>
          <w:lang w:val="en-US"/>
        </w:rPr>
        <w:t>ASSESSMENT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E6780F">
        <w:rPr>
          <w:rFonts w:ascii="Comic Sans MS" w:hAnsi="Comic Sans MS" w:cs="EPBBGD+TimesNewRoman"/>
          <w:lang w:val="en-US"/>
        </w:rPr>
        <w:t>Assessment will be 75% coursework and 25% written exam.  The exam can be taken during year 10 or year 11.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b/>
          <w:u w:val="single"/>
          <w:lang w:val="en-US"/>
        </w:rPr>
      </w:pPr>
      <w:r w:rsidRPr="00E6780F">
        <w:rPr>
          <w:rFonts w:ascii="Comic Sans MS" w:hAnsi="Comic Sans MS" w:cs="EPBBGD+TimesNewRoman"/>
          <w:b/>
          <w:u w:val="single"/>
          <w:lang w:val="en-US"/>
        </w:rPr>
        <w:t>FURTHER INFORMATION</w:t>
      </w:r>
    </w:p>
    <w:p w:rsidR="00E6780F" w:rsidRPr="00E6780F" w:rsidRDefault="00E6780F" w:rsidP="00E6780F">
      <w:pPr>
        <w:autoSpaceDE w:val="0"/>
        <w:autoSpaceDN w:val="0"/>
        <w:adjustRightInd w:val="0"/>
        <w:jc w:val="both"/>
        <w:rPr>
          <w:rFonts w:ascii="Comic Sans MS" w:hAnsi="Comic Sans MS" w:cs="EPBBGD+TimesNewRoman"/>
          <w:lang w:val="en-US"/>
        </w:rPr>
      </w:pPr>
      <w:r w:rsidRPr="00E6780F">
        <w:rPr>
          <w:rFonts w:ascii="Comic Sans MS" w:hAnsi="Comic Sans MS" w:cs="EPBBGD+TimesNewRoman"/>
          <w:lang w:val="en-US"/>
        </w:rPr>
        <w:t>Please see Mrs McAvoy if you would like further information.</w:t>
      </w:r>
    </w:p>
    <w:p w:rsidR="00212CFD" w:rsidRPr="00E6780F" w:rsidRDefault="00212CFD"/>
    <w:sectPr w:rsidR="00212CFD" w:rsidRPr="00E67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PBBL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BBG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2D0"/>
    <w:multiLevelType w:val="hybridMultilevel"/>
    <w:tmpl w:val="D76AA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AB6E05"/>
    <w:multiLevelType w:val="hybridMultilevel"/>
    <w:tmpl w:val="F4949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0F"/>
    <w:rsid w:val="00212CFD"/>
    <w:rsid w:val="00E6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0F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0F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1</cp:revision>
  <dcterms:created xsi:type="dcterms:W3CDTF">2016-10-26T14:17:00Z</dcterms:created>
  <dcterms:modified xsi:type="dcterms:W3CDTF">2016-10-26T14:17:00Z</dcterms:modified>
</cp:coreProperties>
</file>