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B5" w:rsidRDefault="00B37E34">
      <w:r>
        <w:t>Mrs Christine Wood has been a member of the governing body from the opening of All Hallows RC High School and is now privileged to be the Chair of Governors.  With a background in Adult Social Care and later a Union Officer, Christine brings a wealth of skills and expertise to the governing body.  A committed Roman Catholic, Christine believes passionately in the importance of a faith education for all children and seeks to ensure that each pupil’s unique talents are nurtured and recognised.</w:t>
      </w:r>
      <w:bookmarkStart w:id="0" w:name="_GoBack"/>
      <w:bookmarkEnd w:id="0"/>
    </w:p>
    <w:sectPr w:rsidR="007C3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34"/>
    <w:rsid w:val="007C35B5"/>
    <w:rsid w:val="00B3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P. McIntosh-Kemp</dc:creator>
  <cp:lastModifiedBy>Mrs P. McIntosh-Kemp</cp:lastModifiedBy>
  <cp:revision>1</cp:revision>
  <dcterms:created xsi:type="dcterms:W3CDTF">2016-08-02T12:12:00Z</dcterms:created>
  <dcterms:modified xsi:type="dcterms:W3CDTF">2016-08-02T12:13:00Z</dcterms:modified>
</cp:coreProperties>
</file>