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DB1C0" w14:textId="77777777" w:rsidR="007F575F" w:rsidRDefault="0000015A">
      <w:pPr>
        <w:tabs>
          <w:tab w:val="left" w:pos="1095"/>
        </w:tabs>
        <w:rPr>
          <w:b/>
          <w:sz w:val="64"/>
          <w:szCs w:val="64"/>
        </w:rPr>
      </w:pPr>
      <w:r>
        <w:rPr>
          <w:b/>
          <w:sz w:val="64"/>
          <w:szCs w:val="64"/>
        </w:rPr>
        <w:t>All HALLOWS’ RC HIGH SCHOOL OPERATIONAL RISK ASSESSMENT FOR SCHOOL OPENING TO FULL COHORT– March 2021</w:t>
      </w:r>
    </w:p>
    <w:p w14:paraId="3688E3C0" w14:textId="77777777" w:rsidR="007F575F" w:rsidRDefault="0000015A">
      <w:pPr>
        <w:tabs>
          <w:tab w:val="left" w:pos="1095"/>
        </w:tabs>
        <w:rPr>
          <w:sz w:val="44"/>
          <w:szCs w:val="44"/>
        </w:rPr>
      </w:pPr>
      <w:r>
        <w:rPr>
          <w:sz w:val="44"/>
          <w:szCs w:val="44"/>
        </w:rPr>
        <w:t>Secondary Schools</w:t>
      </w:r>
    </w:p>
    <w:p w14:paraId="3C95FDCA" w14:textId="77777777" w:rsidR="007F575F" w:rsidRDefault="007F575F">
      <w:pPr>
        <w:tabs>
          <w:tab w:val="left" w:pos="1095"/>
        </w:tabs>
        <w:rPr>
          <w:sz w:val="44"/>
          <w:szCs w:val="44"/>
        </w:rPr>
      </w:pPr>
    </w:p>
    <w:p w14:paraId="6135FB55" w14:textId="77777777" w:rsidR="007F575F" w:rsidRDefault="0000015A">
      <w:pPr>
        <w:tabs>
          <w:tab w:val="left" w:pos="1095"/>
        </w:tabs>
        <w:rPr>
          <w:b/>
          <w:color w:val="E60088"/>
          <w:sz w:val="44"/>
          <w:szCs w:val="44"/>
        </w:rPr>
      </w:pPr>
      <w:r>
        <w:rPr>
          <w:b/>
          <w:color w:val="E60088"/>
          <w:sz w:val="44"/>
          <w:szCs w:val="44"/>
        </w:rPr>
        <w:t>CHECKS AND BALANCES:RESPONDING TO COVID-19</w:t>
      </w:r>
    </w:p>
    <w:p w14:paraId="6EF7DA9F" w14:textId="77777777" w:rsidR="007F575F" w:rsidRDefault="007F575F">
      <w:pPr>
        <w:tabs>
          <w:tab w:val="left" w:pos="1095"/>
        </w:tabs>
        <w:rPr>
          <w:sz w:val="44"/>
          <w:szCs w:val="44"/>
        </w:rPr>
      </w:pPr>
    </w:p>
    <w:p w14:paraId="358AF16F" w14:textId="77777777" w:rsidR="007F575F" w:rsidRDefault="007F575F">
      <w:pPr>
        <w:rPr>
          <w:sz w:val="36"/>
          <w:szCs w:val="36"/>
        </w:rPr>
        <w:sectPr w:rsidR="007F575F">
          <w:headerReference w:type="default" r:id="rId7"/>
          <w:footerReference w:type="default" r:id="rId8"/>
          <w:headerReference w:type="first" r:id="rId9"/>
          <w:pgSz w:w="16838" w:h="11906" w:orient="landscape"/>
          <w:pgMar w:top="4962" w:right="567" w:bottom="1440" w:left="567" w:header="709" w:footer="709" w:gutter="0"/>
          <w:pgNumType w:start="1"/>
          <w:cols w:space="720"/>
          <w:titlePg/>
        </w:sectPr>
      </w:pPr>
    </w:p>
    <w:p w14:paraId="2E5D09EA" w14:textId="77777777" w:rsidR="007F575F" w:rsidRDefault="007F575F">
      <w:pPr>
        <w:rPr>
          <w:b/>
          <w:color w:val="EC008C"/>
          <w:sz w:val="32"/>
          <w:szCs w:val="32"/>
        </w:rPr>
      </w:pPr>
    </w:p>
    <w:p w14:paraId="425220A3" w14:textId="77777777" w:rsidR="007F575F" w:rsidRDefault="0000015A">
      <w:pPr>
        <w:jc w:val="both"/>
        <w:rPr>
          <w:b/>
        </w:rPr>
      </w:pPr>
      <w:r>
        <w:rPr>
          <w:b/>
        </w:rPr>
        <w:t>Staying COVID Secure – Our Commitment</w:t>
      </w:r>
    </w:p>
    <w:p w14:paraId="63BAE3C1" w14:textId="77777777" w:rsidR="007F575F" w:rsidRDefault="007F575F">
      <w:pPr>
        <w:jc w:val="both"/>
        <w:rPr>
          <w:b/>
        </w:rPr>
      </w:pPr>
    </w:p>
    <w:p w14:paraId="13C05B73" w14:textId="77777777" w:rsidR="007F575F" w:rsidRDefault="0000015A">
      <w:pPr>
        <w:numPr>
          <w:ilvl w:val="0"/>
          <w:numId w:val="2"/>
        </w:numPr>
        <w:spacing w:after="160" w:line="259" w:lineRule="auto"/>
        <w:jc w:val="both"/>
      </w:pPr>
      <w:r>
        <w:t>We recognise the risk posed by Coronavirus (COVID-19) to our staff, pupils and their families. Control measures to minimise the risk of infection and the transmission of the virus are provided in this Risk Assessment.</w:t>
      </w:r>
    </w:p>
    <w:p w14:paraId="558119AD" w14:textId="77777777" w:rsidR="007F575F" w:rsidRDefault="0000015A">
      <w:pPr>
        <w:numPr>
          <w:ilvl w:val="0"/>
          <w:numId w:val="2"/>
        </w:numPr>
        <w:spacing w:after="160" w:line="259" w:lineRule="auto"/>
        <w:jc w:val="both"/>
      </w:pPr>
      <w:r>
        <w:t>We will put in place appropriate prote</w:t>
      </w:r>
      <w:r>
        <w:t>ctive measures to ensure, as far as is reasonably practicable, the Health, Safety and Wellbeing of our staff and pupils.</w:t>
      </w:r>
    </w:p>
    <w:p w14:paraId="54C2E5F3" w14:textId="77777777" w:rsidR="007F575F" w:rsidRDefault="0000015A">
      <w:pPr>
        <w:numPr>
          <w:ilvl w:val="0"/>
          <w:numId w:val="2"/>
        </w:numPr>
        <w:spacing w:after="160" w:line="259" w:lineRule="auto"/>
        <w:jc w:val="both"/>
      </w:pPr>
      <w:r>
        <w:t>We will share this Risk Assessment and its findings with employees and consult on its contents.</w:t>
      </w:r>
    </w:p>
    <w:p w14:paraId="53FC8EE4" w14:textId="77777777" w:rsidR="007F575F" w:rsidRDefault="0000015A">
      <w:pPr>
        <w:numPr>
          <w:ilvl w:val="0"/>
          <w:numId w:val="2"/>
        </w:numPr>
        <w:spacing w:after="160" w:line="259" w:lineRule="auto"/>
        <w:jc w:val="both"/>
      </w:pPr>
      <w:r>
        <w:t>We will continue to comply with all rel</w:t>
      </w:r>
      <w:r>
        <w:t>evant Health and Safety Legislation.</w:t>
      </w:r>
    </w:p>
    <w:p w14:paraId="1B02A516" w14:textId="77777777" w:rsidR="007F575F" w:rsidRDefault="0000015A">
      <w:pPr>
        <w:numPr>
          <w:ilvl w:val="0"/>
          <w:numId w:val="2"/>
        </w:numPr>
        <w:spacing w:after="160" w:line="259" w:lineRule="auto"/>
        <w:jc w:val="both"/>
      </w:pPr>
      <w:r>
        <w:t>We will have regard to statutory guidance in particular the guidance issued by the Department of Education regarding school reopening and implementing protective measures in education and childcare settings against COVI</w:t>
      </w:r>
      <w:r>
        <w:t>D-19.</w:t>
      </w:r>
    </w:p>
    <w:p w14:paraId="4F83F1D1" w14:textId="77777777" w:rsidR="007F575F" w:rsidRDefault="0000015A">
      <w:pPr>
        <w:numPr>
          <w:ilvl w:val="0"/>
          <w:numId w:val="2"/>
        </w:numPr>
        <w:spacing w:after="160" w:line="259" w:lineRule="auto"/>
        <w:jc w:val="both"/>
      </w:pPr>
      <w:r>
        <w:t>We have regard to advice and guidance issued by Public Health England.</w:t>
      </w:r>
    </w:p>
    <w:p w14:paraId="13E0BAF1" w14:textId="77777777" w:rsidR="007F575F" w:rsidRDefault="007F575F">
      <w:pPr>
        <w:spacing w:before="120"/>
        <w:rPr>
          <w:b/>
          <w:color w:val="EC008C"/>
          <w:sz w:val="32"/>
          <w:szCs w:val="32"/>
        </w:rPr>
        <w:sectPr w:rsidR="007F575F">
          <w:pgSz w:w="16838" w:h="11906" w:orient="landscape"/>
          <w:pgMar w:top="1440" w:right="1440" w:bottom="1440" w:left="1440" w:header="708" w:footer="708" w:gutter="0"/>
          <w:cols w:space="720"/>
        </w:sectPr>
      </w:pPr>
    </w:p>
    <w:p w14:paraId="2F706520" w14:textId="77777777" w:rsidR="007F575F" w:rsidRDefault="0000015A">
      <w:pPr>
        <w:pStyle w:val="Heading1"/>
        <w:rPr>
          <w:sz w:val="36"/>
          <w:szCs w:val="36"/>
        </w:rPr>
      </w:pPr>
      <w:bookmarkStart w:id="0" w:name="_gjdgxs" w:colFirst="0" w:colLast="0"/>
      <w:bookmarkEnd w:id="0"/>
      <w:r>
        <w:rPr>
          <w:sz w:val="36"/>
          <w:szCs w:val="36"/>
        </w:rPr>
        <w:lastRenderedPageBreak/>
        <w:t>COVID-19: Operational risk assessment for school reopening</w:t>
      </w:r>
    </w:p>
    <w:p w14:paraId="05E45199" w14:textId="77777777" w:rsidR="007F575F" w:rsidRDefault="007F575F"/>
    <w:p w14:paraId="231B0D50" w14:textId="77777777" w:rsidR="007F575F" w:rsidRDefault="0000015A">
      <w:pPr>
        <w:rPr>
          <w:sz w:val="24"/>
          <w:szCs w:val="24"/>
        </w:rPr>
      </w:pPr>
      <w:r>
        <w:t>Please note: this risk assessment is an addendum to the school’s main risk assessment, it should be underta</w:t>
      </w:r>
      <w:r>
        <w:t>ken in conjunction with the guidance on school reopening updated by the Department for Education on  22</w:t>
      </w:r>
      <w:r>
        <w:rPr>
          <w:vertAlign w:val="superscript"/>
        </w:rPr>
        <w:t>nd</w:t>
      </w:r>
      <w:r>
        <w:t xml:space="preserve"> February  2021 as follows: </w:t>
      </w:r>
      <w:hyperlink r:id="rId10">
        <w:r>
          <w:rPr>
            <w:color w:val="005EA5"/>
            <w:u w:val="single"/>
          </w:rPr>
          <w:t>Actions for schools during the coronavirus outbreak</w:t>
        </w:r>
      </w:hyperlink>
    </w:p>
    <w:p w14:paraId="5FDA686A" w14:textId="77777777" w:rsidR="007F575F" w:rsidRDefault="007F575F">
      <w:pPr>
        <w:rPr>
          <w:sz w:val="17"/>
          <w:szCs w:val="17"/>
        </w:rPr>
      </w:pPr>
    </w:p>
    <w:tbl>
      <w:tblPr>
        <w:tblStyle w:val="a"/>
        <w:tblW w:w="13886"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39"/>
        <w:gridCol w:w="2652"/>
        <w:gridCol w:w="1741"/>
        <w:gridCol w:w="3119"/>
        <w:gridCol w:w="1844"/>
        <w:gridCol w:w="2691"/>
      </w:tblGrid>
      <w:tr w:rsidR="007F575F" w14:paraId="7AFAD1ED" w14:textId="77777777">
        <w:trPr>
          <w:trHeight w:val="569"/>
        </w:trPr>
        <w:tc>
          <w:tcPr>
            <w:tcW w:w="1840" w:type="dxa"/>
            <w:shd w:val="clear" w:color="auto" w:fill="000000"/>
          </w:tcPr>
          <w:p w14:paraId="58E486BE" w14:textId="77777777" w:rsidR="007F575F" w:rsidRDefault="0000015A">
            <w:pPr>
              <w:jc w:val="left"/>
              <w:rPr>
                <w:rFonts w:ascii="Arial" w:eastAsia="Arial" w:hAnsi="Arial" w:cs="Arial"/>
                <w:sz w:val="17"/>
                <w:szCs w:val="17"/>
              </w:rPr>
            </w:pPr>
            <w:r>
              <w:rPr>
                <w:rFonts w:ascii="Arial" w:eastAsia="Arial" w:hAnsi="Arial" w:cs="Arial"/>
                <w:color w:val="FFFFFF"/>
                <w:sz w:val="17"/>
                <w:szCs w:val="17"/>
              </w:rPr>
              <w:t xml:space="preserve">Assessment conducted by: </w:t>
            </w:r>
          </w:p>
        </w:tc>
        <w:tc>
          <w:tcPr>
            <w:tcW w:w="2652" w:type="dxa"/>
            <w:vAlign w:val="center"/>
          </w:tcPr>
          <w:p w14:paraId="521217DD" w14:textId="77777777" w:rsidR="007F575F" w:rsidRDefault="007F575F">
            <w:pPr>
              <w:jc w:val="left"/>
              <w:rPr>
                <w:rFonts w:ascii="Arial" w:eastAsia="Arial" w:hAnsi="Arial" w:cs="Arial"/>
                <w:sz w:val="17"/>
                <w:szCs w:val="17"/>
              </w:rPr>
            </w:pPr>
          </w:p>
          <w:p w14:paraId="1B2A6842" w14:textId="77777777" w:rsidR="007F575F" w:rsidRDefault="0000015A">
            <w:pPr>
              <w:jc w:val="left"/>
              <w:rPr>
                <w:rFonts w:ascii="Arial" w:eastAsia="Arial" w:hAnsi="Arial" w:cs="Arial"/>
                <w:sz w:val="17"/>
                <w:szCs w:val="17"/>
              </w:rPr>
            </w:pPr>
            <w:r>
              <w:rPr>
                <w:rFonts w:ascii="Arial" w:eastAsia="Arial" w:hAnsi="Arial" w:cs="Arial"/>
                <w:sz w:val="17"/>
                <w:szCs w:val="17"/>
              </w:rPr>
              <w:t>B Lindley-Clapp</w:t>
            </w:r>
          </w:p>
          <w:p w14:paraId="44EE5FD4" w14:textId="77777777" w:rsidR="007F575F" w:rsidRDefault="007F575F">
            <w:pPr>
              <w:jc w:val="left"/>
              <w:rPr>
                <w:rFonts w:ascii="Arial" w:eastAsia="Arial" w:hAnsi="Arial" w:cs="Arial"/>
                <w:sz w:val="17"/>
                <w:szCs w:val="17"/>
              </w:rPr>
            </w:pPr>
          </w:p>
        </w:tc>
        <w:tc>
          <w:tcPr>
            <w:tcW w:w="1741" w:type="dxa"/>
            <w:shd w:val="clear" w:color="auto" w:fill="000000"/>
          </w:tcPr>
          <w:p w14:paraId="07DF162B" w14:textId="77777777" w:rsidR="007F575F" w:rsidRDefault="0000015A">
            <w:pPr>
              <w:jc w:val="left"/>
              <w:rPr>
                <w:rFonts w:ascii="Arial" w:eastAsia="Arial" w:hAnsi="Arial" w:cs="Arial"/>
                <w:sz w:val="17"/>
                <w:szCs w:val="17"/>
              </w:rPr>
            </w:pPr>
            <w:r>
              <w:rPr>
                <w:rFonts w:ascii="Arial" w:eastAsia="Arial" w:hAnsi="Arial" w:cs="Arial"/>
                <w:color w:val="FFFFFF"/>
                <w:sz w:val="17"/>
                <w:szCs w:val="17"/>
              </w:rPr>
              <w:t>Job title:</w:t>
            </w:r>
          </w:p>
        </w:tc>
        <w:tc>
          <w:tcPr>
            <w:tcW w:w="3119" w:type="dxa"/>
            <w:vAlign w:val="center"/>
          </w:tcPr>
          <w:p w14:paraId="14623469" w14:textId="77777777" w:rsidR="007F575F" w:rsidRDefault="0000015A">
            <w:pPr>
              <w:jc w:val="left"/>
              <w:rPr>
                <w:rFonts w:ascii="Arial" w:eastAsia="Arial" w:hAnsi="Arial" w:cs="Arial"/>
                <w:sz w:val="17"/>
                <w:szCs w:val="17"/>
              </w:rPr>
            </w:pPr>
            <w:r>
              <w:rPr>
                <w:rFonts w:ascii="Arial" w:eastAsia="Arial" w:hAnsi="Arial" w:cs="Arial"/>
                <w:sz w:val="17"/>
                <w:szCs w:val="17"/>
              </w:rPr>
              <w:t>Assistant Headteacher</w:t>
            </w:r>
          </w:p>
        </w:tc>
        <w:tc>
          <w:tcPr>
            <w:tcW w:w="1844" w:type="dxa"/>
            <w:shd w:val="clear" w:color="auto" w:fill="000000"/>
          </w:tcPr>
          <w:p w14:paraId="168149E2" w14:textId="77777777" w:rsidR="007F575F" w:rsidRDefault="0000015A">
            <w:pPr>
              <w:jc w:val="left"/>
              <w:rPr>
                <w:rFonts w:ascii="Arial" w:eastAsia="Arial" w:hAnsi="Arial" w:cs="Arial"/>
                <w:sz w:val="17"/>
                <w:szCs w:val="17"/>
              </w:rPr>
            </w:pPr>
            <w:r>
              <w:rPr>
                <w:rFonts w:ascii="Arial" w:eastAsia="Arial" w:hAnsi="Arial" w:cs="Arial"/>
                <w:color w:val="FFFFFF"/>
                <w:sz w:val="17"/>
                <w:szCs w:val="17"/>
              </w:rPr>
              <w:t>Covered by this assessment</w:t>
            </w:r>
            <w:r>
              <w:rPr>
                <w:rFonts w:ascii="Arial" w:eastAsia="Arial" w:hAnsi="Arial" w:cs="Arial"/>
                <w:sz w:val="17"/>
                <w:szCs w:val="17"/>
              </w:rPr>
              <w:t>:</w:t>
            </w:r>
          </w:p>
        </w:tc>
        <w:tc>
          <w:tcPr>
            <w:tcW w:w="2691" w:type="dxa"/>
            <w:tcBorders>
              <w:top w:val="single" w:sz="4" w:space="0" w:color="000000"/>
              <w:left w:val="single" w:sz="4" w:space="0" w:color="000000"/>
              <w:bottom w:val="single" w:sz="4" w:space="0" w:color="000000"/>
              <w:right w:val="single" w:sz="4" w:space="0" w:color="000000"/>
            </w:tcBorders>
          </w:tcPr>
          <w:p w14:paraId="78FC1D3E" w14:textId="77777777" w:rsidR="007F575F" w:rsidRDefault="0000015A">
            <w:pPr>
              <w:jc w:val="left"/>
              <w:rPr>
                <w:rFonts w:ascii="Arial" w:eastAsia="Arial" w:hAnsi="Arial" w:cs="Arial"/>
                <w:sz w:val="17"/>
                <w:szCs w:val="17"/>
              </w:rPr>
            </w:pPr>
            <w:r>
              <w:rPr>
                <w:rFonts w:ascii="Arial" w:eastAsia="Arial" w:hAnsi="Arial" w:cs="Arial"/>
                <w:sz w:val="17"/>
                <w:szCs w:val="17"/>
              </w:rPr>
              <w:t>Staff, pupils, contractors, visitors, volunteers</w:t>
            </w:r>
          </w:p>
        </w:tc>
      </w:tr>
    </w:tbl>
    <w:p w14:paraId="03545B6D" w14:textId="77777777" w:rsidR="007F575F" w:rsidRDefault="007F575F">
      <w:pPr>
        <w:rPr>
          <w:sz w:val="17"/>
          <w:szCs w:val="17"/>
        </w:rPr>
      </w:pPr>
    </w:p>
    <w:tbl>
      <w:tblPr>
        <w:tblStyle w:val="a0"/>
        <w:tblW w:w="13886"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839"/>
        <w:gridCol w:w="2652"/>
        <w:gridCol w:w="1741"/>
        <w:gridCol w:w="3119"/>
        <w:gridCol w:w="1844"/>
        <w:gridCol w:w="2691"/>
      </w:tblGrid>
      <w:tr w:rsidR="007F575F" w14:paraId="7A6A049C" w14:textId="77777777">
        <w:trPr>
          <w:trHeight w:val="474"/>
        </w:trPr>
        <w:tc>
          <w:tcPr>
            <w:tcW w:w="1840" w:type="dxa"/>
            <w:shd w:val="clear" w:color="auto" w:fill="000000"/>
          </w:tcPr>
          <w:p w14:paraId="56440E7B" w14:textId="77777777" w:rsidR="007F575F" w:rsidRDefault="0000015A">
            <w:pPr>
              <w:jc w:val="left"/>
              <w:rPr>
                <w:rFonts w:ascii="Arial" w:eastAsia="Arial" w:hAnsi="Arial" w:cs="Arial"/>
                <w:sz w:val="17"/>
                <w:szCs w:val="17"/>
              </w:rPr>
            </w:pPr>
            <w:r>
              <w:rPr>
                <w:rFonts w:ascii="Arial" w:eastAsia="Arial" w:hAnsi="Arial" w:cs="Arial"/>
                <w:color w:val="FFFFFF"/>
                <w:sz w:val="17"/>
                <w:szCs w:val="17"/>
              </w:rPr>
              <w:t xml:space="preserve">Date of assessment: </w:t>
            </w:r>
          </w:p>
        </w:tc>
        <w:tc>
          <w:tcPr>
            <w:tcW w:w="2652" w:type="dxa"/>
            <w:vAlign w:val="center"/>
          </w:tcPr>
          <w:p w14:paraId="0BEC7322" w14:textId="77777777" w:rsidR="007F575F" w:rsidRDefault="0000015A">
            <w:pPr>
              <w:jc w:val="left"/>
              <w:rPr>
                <w:rFonts w:ascii="Arial" w:eastAsia="Arial" w:hAnsi="Arial" w:cs="Arial"/>
                <w:sz w:val="17"/>
                <w:szCs w:val="17"/>
              </w:rPr>
            </w:pPr>
            <w:r>
              <w:rPr>
                <w:rFonts w:ascii="Arial" w:eastAsia="Arial" w:hAnsi="Arial" w:cs="Arial"/>
                <w:sz w:val="17"/>
                <w:szCs w:val="17"/>
              </w:rPr>
              <w:t>3rd March 2021</w:t>
            </w:r>
          </w:p>
        </w:tc>
        <w:tc>
          <w:tcPr>
            <w:tcW w:w="1741" w:type="dxa"/>
            <w:shd w:val="clear" w:color="auto" w:fill="000000"/>
          </w:tcPr>
          <w:p w14:paraId="09099FCB" w14:textId="77777777" w:rsidR="007F575F" w:rsidRDefault="0000015A">
            <w:pPr>
              <w:jc w:val="left"/>
              <w:rPr>
                <w:rFonts w:ascii="Arial" w:eastAsia="Arial" w:hAnsi="Arial" w:cs="Arial"/>
                <w:sz w:val="17"/>
                <w:szCs w:val="17"/>
              </w:rPr>
            </w:pPr>
            <w:r>
              <w:rPr>
                <w:rFonts w:ascii="Arial" w:eastAsia="Arial" w:hAnsi="Arial" w:cs="Arial"/>
                <w:color w:val="FFFFFF"/>
                <w:sz w:val="17"/>
                <w:szCs w:val="17"/>
              </w:rPr>
              <w:t>Review interval:</w:t>
            </w:r>
          </w:p>
        </w:tc>
        <w:tc>
          <w:tcPr>
            <w:tcW w:w="3119" w:type="dxa"/>
            <w:vAlign w:val="center"/>
          </w:tcPr>
          <w:p w14:paraId="5143EA50" w14:textId="77777777" w:rsidR="007F575F" w:rsidRDefault="0000015A">
            <w:pPr>
              <w:jc w:val="left"/>
              <w:rPr>
                <w:rFonts w:ascii="Arial" w:eastAsia="Arial" w:hAnsi="Arial" w:cs="Arial"/>
                <w:sz w:val="17"/>
                <w:szCs w:val="17"/>
              </w:rPr>
            </w:pPr>
            <w:r>
              <w:rPr>
                <w:rFonts w:ascii="Arial" w:eastAsia="Arial" w:hAnsi="Arial" w:cs="Arial"/>
                <w:sz w:val="17"/>
                <w:szCs w:val="17"/>
              </w:rPr>
              <w:t>22nd March 2021</w:t>
            </w:r>
          </w:p>
        </w:tc>
        <w:tc>
          <w:tcPr>
            <w:tcW w:w="1844" w:type="dxa"/>
            <w:shd w:val="clear" w:color="auto" w:fill="000000"/>
          </w:tcPr>
          <w:p w14:paraId="3580E86A" w14:textId="77777777" w:rsidR="007F575F" w:rsidRDefault="0000015A">
            <w:pPr>
              <w:jc w:val="left"/>
              <w:rPr>
                <w:rFonts w:ascii="Arial" w:eastAsia="Arial" w:hAnsi="Arial" w:cs="Arial"/>
                <w:sz w:val="17"/>
                <w:szCs w:val="17"/>
              </w:rPr>
            </w:pPr>
            <w:r>
              <w:rPr>
                <w:rFonts w:ascii="Arial" w:eastAsia="Arial" w:hAnsi="Arial" w:cs="Arial"/>
                <w:color w:val="FFFFFF"/>
                <w:sz w:val="17"/>
                <w:szCs w:val="17"/>
              </w:rPr>
              <w:t>Date of next review:</w:t>
            </w:r>
          </w:p>
        </w:tc>
        <w:tc>
          <w:tcPr>
            <w:tcW w:w="2691" w:type="dxa"/>
            <w:tcBorders>
              <w:top w:val="single" w:sz="4" w:space="0" w:color="000000"/>
            </w:tcBorders>
            <w:vAlign w:val="center"/>
          </w:tcPr>
          <w:p w14:paraId="2D60ECD2" w14:textId="77777777" w:rsidR="007F575F" w:rsidRDefault="0000015A">
            <w:pPr>
              <w:jc w:val="left"/>
              <w:rPr>
                <w:rFonts w:ascii="Arial" w:eastAsia="Arial" w:hAnsi="Arial" w:cs="Arial"/>
                <w:sz w:val="17"/>
                <w:szCs w:val="17"/>
              </w:rPr>
            </w:pPr>
            <w:r>
              <w:rPr>
                <w:rFonts w:ascii="Arial" w:eastAsia="Arial" w:hAnsi="Arial" w:cs="Arial"/>
                <w:sz w:val="17"/>
                <w:szCs w:val="17"/>
              </w:rPr>
              <w:t>April 2021 by SLT/LA</w:t>
            </w:r>
          </w:p>
        </w:tc>
      </w:tr>
    </w:tbl>
    <w:p w14:paraId="503FCA15" w14:textId="77777777" w:rsidR="007F575F" w:rsidRDefault="007F575F">
      <w:pPr>
        <w:rPr>
          <w:sz w:val="17"/>
          <w:szCs w:val="17"/>
        </w:rPr>
      </w:pPr>
    </w:p>
    <w:tbl>
      <w:tblPr>
        <w:tblStyle w:val="a1"/>
        <w:tblW w:w="13889"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58"/>
        <w:gridCol w:w="8931"/>
      </w:tblGrid>
      <w:tr w:rsidR="007F575F" w14:paraId="23A3605E" w14:textId="77777777">
        <w:trPr>
          <w:trHeight w:val="204"/>
        </w:trPr>
        <w:tc>
          <w:tcPr>
            <w:tcW w:w="13889" w:type="dxa"/>
            <w:gridSpan w:val="2"/>
            <w:shd w:val="clear" w:color="auto" w:fill="000000"/>
            <w:vAlign w:val="center"/>
          </w:tcPr>
          <w:p w14:paraId="3A3879BF" w14:textId="77777777" w:rsidR="007F575F" w:rsidRDefault="0000015A">
            <w:pPr>
              <w:spacing w:before="120" w:after="120"/>
              <w:jc w:val="center"/>
              <w:rPr>
                <w:color w:val="FFFFFF"/>
              </w:rPr>
            </w:pPr>
            <w:r>
              <w:rPr>
                <w:color w:val="FFFFFF"/>
              </w:rPr>
              <w:t xml:space="preserve">Related documents </w:t>
            </w:r>
          </w:p>
        </w:tc>
      </w:tr>
      <w:tr w:rsidR="007F575F" w14:paraId="5E082763" w14:textId="77777777">
        <w:trPr>
          <w:trHeight w:val="132"/>
        </w:trPr>
        <w:tc>
          <w:tcPr>
            <w:tcW w:w="4958" w:type="dxa"/>
            <w:shd w:val="clear" w:color="auto" w:fill="auto"/>
          </w:tcPr>
          <w:p w14:paraId="4DB4B0AB" w14:textId="77777777" w:rsidR="007F575F" w:rsidRDefault="0000015A">
            <w:pPr>
              <w:spacing w:before="120"/>
              <w:jc w:val="left"/>
              <w:rPr>
                <w:b/>
              </w:rPr>
            </w:pPr>
            <w:r>
              <w:rPr>
                <w:b/>
              </w:rPr>
              <w:t>School</w:t>
            </w:r>
            <w:r>
              <w:rPr>
                <w:b/>
              </w:rPr>
              <w:t xml:space="preserve"> : ALL HALLOWS RC HIGH SCHOOL</w:t>
            </w:r>
          </w:p>
          <w:p w14:paraId="27EA64A4" w14:textId="77777777" w:rsidR="007F575F" w:rsidRDefault="007F575F">
            <w:pPr>
              <w:rPr>
                <w:color w:val="FF3399"/>
              </w:rPr>
            </w:pPr>
          </w:p>
        </w:tc>
        <w:tc>
          <w:tcPr>
            <w:tcW w:w="8931" w:type="dxa"/>
          </w:tcPr>
          <w:p w14:paraId="6623BD38" w14:textId="77777777" w:rsidR="007F575F" w:rsidRDefault="0000015A">
            <w:pPr>
              <w:spacing w:before="120" w:after="120"/>
              <w:rPr>
                <w:b/>
              </w:rPr>
            </w:pPr>
            <w:r>
              <w:rPr>
                <w:b/>
              </w:rPr>
              <w:t>Government guidance:</w:t>
            </w:r>
          </w:p>
          <w:p w14:paraId="041EFECA" w14:textId="77777777" w:rsidR="007F575F" w:rsidRDefault="0000015A">
            <w:pPr>
              <w:rPr>
                <w:rFonts w:ascii="Arial" w:eastAsia="Arial" w:hAnsi="Arial" w:cs="Arial"/>
                <w:sz w:val="22"/>
                <w:szCs w:val="22"/>
                <w:u w:val="single"/>
              </w:rPr>
            </w:pPr>
            <w:hyperlink r:id="rId11">
              <w:r>
                <w:rPr>
                  <w:rFonts w:ascii="Arial" w:eastAsia="Arial" w:hAnsi="Arial" w:cs="Arial"/>
                  <w:sz w:val="22"/>
                  <w:szCs w:val="22"/>
                  <w:u w:val="single"/>
                </w:rPr>
                <w:t>https://www.gov.uk/government/publications/actions-for-schools-during-the-coronavirus-outb</w:t>
              </w:r>
              <w:r>
                <w:rPr>
                  <w:rFonts w:ascii="Arial" w:eastAsia="Arial" w:hAnsi="Arial" w:cs="Arial"/>
                  <w:sz w:val="22"/>
                  <w:szCs w:val="22"/>
                  <w:u w:val="single"/>
                </w:rPr>
                <w:t>reak</w:t>
              </w:r>
            </w:hyperlink>
          </w:p>
          <w:p w14:paraId="34213F02" w14:textId="77777777" w:rsidR="007F575F" w:rsidRDefault="0000015A">
            <w:pPr>
              <w:pBdr>
                <w:top w:val="nil"/>
                <w:left w:val="nil"/>
                <w:bottom w:val="nil"/>
                <w:right w:val="nil"/>
                <w:between w:val="nil"/>
              </w:pBdr>
              <w:spacing w:after="300"/>
              <w:jc w:val="left"/>
              <w:rPr>
                <w:rFonts w:ascii="Arial" w:eastAsia="Arial" w:hAnsi="Arial" w:cs="Arial"/>
                <w:sz w:val="22"/>
                <w:szCs w:val="22"/>
              </w:rPr>
            </w:pPr>
            <w:hyperlink r:id="rId12">
              <w:r>
                <w:rPr>
                  <w:rFonts w:ascii="Arial" w:eastAsia="Arial" w:hAnsi="Arial" w:cs="Arial"/>
                  <w:sz w:val="22"/>
                  <w:szCs w:val="22"/>
                  <w:u w:val="single"/>
                </w:rPr>
                <w:t>Guid</w:t>
              </w:r>
              <w:r>
                <w:rPr>
                  <w:rFonts w:ascii="Arial" w:eastAsia="Arial" w:hAnsi="Arial" w:cs="Arial"/>
                  <w:sz w:val="22"/>
                  <w:szCs w:val="22"/>
                  <w:u w:val="single"/>
                </w:rPr>
                <w:t>ance for full opening: special schools and other specialist settings</w:t>
              </w:r>
            </w:hyperlink>
            <w:r>
              <w:rPr>
                <w:rFonts w:ascii="Arial" w:eastAsia="Arial" w:hAnsi="Arial" w:cs="Arial"/>
                <w:sz w:val="22"/>
                <w:szCs w:val="22"/>
              </w:rPr>
              <w:t xml:space="preserve"> </w:t>
            </w:r>
          </w:p>
          <w:p w14:paraId="7A7B0F55" w14:textId="77777777" w:rsidR="007F575F" w:rsidRDefault="0000015A">
            <w:pPr>
              <w:pBdr>
                <w:top w:val="nil"/>
                <w:left w:val="nil"/>
                <w:bottom w:val="nil"/>
                <w:right w:val="nil"/>
                <w:between w:val="nil"/>
              </w:pBdr>
              <w:spacing w:after="300"/>
              <w:jc w:val="left"/>
              <w:rPr>
                <w:sz w:val="22"/>
                <w:szCs w:val="22"/>
              </w:rPr>
            </w:pPr>
            <w:hyperlink r:id="rId13" w:anchor="clinically-vulnerable-people">
              <w:r>
                <w:rPr>
                  <w:rFonts w:ascii="Arial" w:eastAsia="Arial" w:hAnsi="Arial" w:cs="Arial"/>
                  <w:sz w:val="22"/>
                  <w:szCs w:val="22"/>
                  <w:u w:val="single"/>
                </w:rPr>
                <w:t>https://www.gov.uk/guidance/national-lockdown-stay-at-home#clinically-vuln</w:t>
              </w:r>
              <w:r>
                <w:rPr>
                  <w:rFonts w:ascii="Arial" w:eastAsia="Arial" w:hAnsi="Arial" w:cs="Arial"/>
                  <w:sz w:val="22"/>
                  <w:szCs w:val="22"/>
                  <w:u w:val="single"/>
                </w:rPr>
                <w:t>erable-people</w:t>
              </w:r>
            </w:hyperlink>
            <w:r>
              <w:rPr>
                <w:rFonts w:ascii="Arial" w:eastAsia="Arial" w:hAnsi="Arial" w:cs="Arial"/>
                <w:sz w:val="22"/>
                <w:szCs w:val="22"/>
                <w:u w:val="single"/>
              </w:rPr>
              <w:t xml:space="preserve"> </w:t>
            </w:r>
          </w:p>
        </w:tc>
      </w:tr>
    </w:tbl>
    <w:p w14:paraId="79DBF660" w14:textId="77777777" w:rsidR="007F575F" w:rsidRDefault="007F575F">
      <w:pPr>
        <w:spacing w:before="160"/>
        <w:rPr>
          <w:b/>
        </w:rPr>
      </w:pPr>
    </w:p>
    <w:tbl>
      <w:tblPr>
        <w:tblStyle w:val="a2"/>
        <w:tblW w:w="13889"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4958"/>
        <w:gridCol w:w="8931"/>
      </w:tblGrid>
      <w:tr w:rsidR="007F575F" w14:paraId="1EE7A688" w14:textId="77777777">
        <w:trPr>
          <w:trHeight w:val="204"/>
        </w:trPr>
        <w:tc>
          <w:tcPr>
            <w:tcW w:w="13889" w:type="dxa"/>
            <w:gridSpan w:val="2"/>
            <w:shd w:val="clear" w:color="auto" w:fill="000000"/>
            <w:vAlign w:val="center"/>
          </w:tcPr>
          <w:p w14:paraId="0687B2EB" w14:textId="77777777" w:rsidR="007F575F" w:rsidRDefault="0000015A">
            <w:pPr>
              <w:spacing w:before="120" w:after="120"/>
              <w:jc w:val="center"/>
              <w:rPr>
                <w:color w:val="FFFFFF"/>
              </w:rPr>
            </w:pPr>
            <w:r>
              <w:rPr>
                <w:color w:val="FFFFFF"/>
              </w:rPr>
              <w:t>Record of Review</w:t>
            </w:r>
          </w:p>
        </w:tc>
      </w:tr>
      <w:tr w:rsidR="007F575F" w14:paraId="2D465AD5" w14:textId="77777777">
        <w:trPr>
          <w:trHeight w:val="132"/>
        </w:trPr>
        <w:tc>
          <w:tcPr>
            <w:tcW w:w="4958" w:type="dxa"/>
            <w:shd w:val="clear" w:color="auto" w:fill="auto"/>
          </w:tcPr>
          <w:p w14:paraId="37EC7BFC" w14:textId="77777777" w:rsidR="007F575F" w:rsidRDefault="0000015A">
            <w:pPr>
              <w:jc w:val="left"/>
              <w:rPr>
                <w:b/>
              </w:rPr>
            </w:pPr>
            <w:r>
              <w:rPr>
                <w:b/>
              </w:rPr>
              <w:t>Review Date:</w:t>
            </w:r>
          </w:p>
          <w:p w14:paraId="065D3E74" w14:textId="77777777" w:rsidR="007F575F" w:rsidRDefault="0000015A">
            <w:pPr>
              <w:jc w:val="left"/>
              <w:rPr>
                <w:b/>
              </w:rPr>
            </w:pPr>
            <w:r>
              <w:rPr>
                <w:b/>
              </w:rPr>
              <w:t xml:space="preserve">APRIL 2021 </w:t>
            </w:r>
          </w:p>
          <w:p w14:paraId="42319BB1" w14:textId="77777777" w:rsidR="007F575F" w:rsidRDefault="007F575F">
            <w:pPr>
              <w:jc w:val="left"/>
              <w:rPr>
                <w:b/>
              </w:rPr>
            </w:pPr>
          </w:p>
          <w:p w14:paraId="042EADF2" w14:textId="77777777" w:rsidR="007F575F" w:rsidRDefault="007F575F">
            <w:pPr>
              <w:jc w:val="left"/>
              <w:rPr>
                <w:color w:val="FF3399"/>
              </w:rPr>
            </w:pPr>
          </w:p>
        </w:tc>
        <w:tc>
          <w:tcPr>
            <w:tcW w:w="8931" w:type="dxa"/>
          </w:tcPr>
          <w:p w14:paraId="0DD3CBD3" w14:textId="77777777" w:rsidR="007F575F" w:rsidRDefault="0000015A">
            <w:pPr>
              <w:jc w:val="left"/>
              <w:rPr>
                <w:b/>
              </w:rPr>
            </w:pPr>
            <w:r>
              <w:rPr>
                <w:b/>
              </w:rPr>
              <w:t>Overview of review</w:t>
            </w:r>
          </w:p>
          <w:p w14:paraId="113F05E4" w14:textId="77777777" w:rsidR="007F575F" w:rsidRDefault="007F575F">
            <w:pPr>
              <w:jc w:val="left"/>
              <w:rPr>
                <w:b/>
              </w:rPr>
            </w:pPr>
          </w:p>
          <w:p w14:paraId="39D1C40F" w14:textId="77777777" w:rsidR="007F575F" w:rsidRDefault="007F575F">
            <w:pPr>
              <w:jc w:val="left"/>
              <w:rPr>
                <w:b/>
              </w:rPr>
            </w:pPr>
          </w:p>
          <w:p w14:paraId="3F5B512F" w14:textId="77777777" w:rsidR="007F575F" w:rsidRDefault="0000015A">
            <w:pPr>
              <w:jc w:val="left"/>
              <w:rPr>
                <w:rFonts w:ascii="Arial" w:eastAsia="Arial" w:hAnsi="Arial" w:cs="Arial"/>
                <w:color w:val="EC008C"/>
                <w:u w:val="single"/>
              </w:rPr>
            </w:pPr>
            <w:r>
              <w:rPr>
                <w:b/>
              </w:rPr>
              <w:t xml:space="preserve"> </w:t>
            </w:r>
          </w:p>
        </w:tc>
      </w:tr>
    </w:tbl>
    <w:p w14:paraId="7F176049" w14:textId="77777777" w:rsidR="007F575F" w:rsidRDefault="007F575F">
      <w:pPr>
        <w:spacing w:before="160"/>
        <w:rPr>
          <w:b/>
        </w:rPr>
      </w:pPr>
    </w:p>
    <w:p w14:paraId="3ED5D897" w14:textId="77777777" w:rsidR="007F575F" w:rsidRDefault="007F575F">
      <w:pPr>
        <w:spacing w:before="160"/>
        <w:rPr>
          <w:b/>
        </w:rPr>
      </w:pPr>
    </w:p>
    <w:p w14:paraId="2CE2ED4D" w14:textId="77777777" w:rsidR="007F575F" w:rsidRDefault="0000015A">
      <w:pPr>
        <w:spacing w:before="160"/>
        <w:rPr>
          <w:b/>
        </w:rPr>
      </w:pPr>
      <w:r>
        <w:rPr>
          <w:b/>
        </w:rPr>
        <w:t>Risk matrix</w:t>
      </w:r>
    </w:p>
    <w:tbl>
      <w:tblPr>
        <w:tblStyle w:val="a3"/>
        <w:tblW w:w="13948"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26"/>
        <w:gridCol w:w="6074"/>
        <w:gridCol w:w="2315"/>
        <w:gridCol w:w="2315"/>
        <w:gridCol w:w="2318"/>
      </w:tblGrid>
      <w:tr w:rsidR="007F575F" w14:paraId="17457D74" w14:textId="77777777">
        <w:trPr>
          <w:trHeight w:val="197"/>
        </w:trPr>
        <w:tc>
          <w:tcPr>
            <w:tcW w:w="7000" w:type="dxa"/>
            <w:gridSpan w:val="2"/>
            <w:vMerge w:val="restart"/>
            <w:tcBorders>
              <w:top w:val="single" w:sz="6" w:space="0" w:color="000000"/>
              <w:left w:val="single" w:sz="6" w:space="0" w:color="000000"/>
              <w:bottom w:val="single" w:sz="6" w:space="0" w:color="000000"/>
              <w:right w:val="single" w:sz="6" w:space="0" w:color="000000"/>
            </w:tcBorders>
            <w:shd w:val="clear" w:color="auto" w:fill="000000"/>
            <w:vAlign w:val="center"/>
          </w:tcPr>
          <w:p w14:paraId="18B671A6" w14:textId="77777777" w:rsidR="007F575F" w:rsidRDefault="0000015A">
            <w:pPr>
              <w:jc w:val="center"/>
              <w:rPr>
                <w:color w:val="FFFFFF"/>
              </w:rPr>
            </w:pPr>
            <w:r>
              <w:rPr>
                <w:color w:val="FFFFFF"/>
              </w:rPr>
              <w:t>Risk rating</w:t>
            </w:r>
          </w:p>
          <w:p w14:paraId="2A32BC81" w14:textId="77777777" w:rsidR="007F575F" w:rsidRDefault="0000015A">
            <w:pPr>
              <w:jc w:val="center"/>
              <w:rPr>
                <w:color w:val="FFFFFF"/>
              </w:rPr>
            </w:pPr>
            <w:r>
              <w:rPr>
                <w:color w:val="FFFFFF"/>
              </w:rPr>
              <w:t>High (H), Medium (M), Low (L)</w:t>
            </w:r>
          </w:p>
        </w:tc>
        <w:tc>
          <w:tcPr>
            <w:tcW w:w="6948" w:type="dxa"/>
            <w:gridSpan w:val="3"/>
            <w:tcBorders>
              <w:top w:val="single" w:sz="6" w:space="0" w:color="000000"/>
              <w:left w:val="single" w:sz="6" w:space="0" w:color="000000"/>
              <w:bottom w:val="single" w:sz="6" w:space="0" w:color="000000"/>
              <w:right w:val="single" w:sz="6" w:space="0" w:color="000000"/>
            </w:tcBorders>
            <w:shd w:val="clear" w:color="auto" w:fill="A6A6A6"/>
            <w:vAlign w:val="center"/>
          </w:tcPr>
          <w:p w14:paraId="77767A79" w14:textId="77777777" w:rsidR="007F575F" w:rsidRDefault="0000015A">
            <w:pPr>
              <w:jc w:val="center"/>
              <w:rPr>
                <w:b/>
              </w:rPr>
            </w:pPr>
            <w:r>
              <w:rPr>
                <w:b/>
              </w:rPr>
              <w:t>Likelihood of occurrence</w:t>
            </w:r>
          </w:p>
        </w:tc>
      </w:tr>
      <w:tr w:rsidR="007F575F" w14:paraId="5EFDDABA" w14:textId="77777777">
        <w:trPr>
          <w:trHeight w:val="197"/>
        </w:trPr>
        <w:tc>
          <w:tcPr>
            <w:tcW w:w="7000" w:type="dxa"/>
            <w:gridSpan w:val="2"/>
            <w:vMerge/>
            <w:tcBorders>
              <w:top w:val="single" w:sz="6" w:space="0" w:color="000000"/>
              <w:left w:val="single" w:sz="6" w:space="0" w:color="000000"/>
              <w:bottom w:val="single" w:sz="6" w:space="0" w:color="000000"/>
              <w:right w:val="single" w:sz="6" w:space="0" w:color="000000"/>
            </w:tcBorders>
            <w:shd w:val="clear" w:color="auto" w:fill="000000"/>
            <w:vAlign w:val="center"/>
          </w:tcPr>
          <w:p w14:paraId="5FEA8A9A" w14:textId="77777777" w:rsidR="007F575F" w:rsidRDefault="007F575F">
            <w:pPr>
              <w:widowControl w:val="0"/>
              <w:pBdr>
                <w:top w:val="nil"/>
                <w:left w:val="nil"/>
                <w:bottom w:val="nil"/>
                <w:right w:val="nil"/>
                <w:between w:val="nil"/>
              </w:pBdr>
              <w:spacing w:line="276" w:lineRule="auto"/>
              <w:jc w:val="left"/>
              <w:rPr>
                <w:b/>
              </w:rPr>
            </w:pPr>
          </w:p>
        </w:tc>
        <w:tc>
          <w:tcPr>
            <w:tcW w:w="23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43D43061" w14:textId="77777777" w:rsidR="007F575F" w:rsidRDefault="0000015A">
            <w:pPr>
              <w:jc w:val="center"/>
              <w:rPr>
                <w:b/>
              </w:rPr>
            </w:pPr>
            <w:r>
              <w:rPr>
                <w:b/>
              </w:rPr>
              <w:t>Probable</w:t>
            </w:r>
          </w:p>
        </w:tc>
        <w:tc>
          <w:tcPr>
            <w:tcW w:w="2315"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E50CB6F" w14:textId="77777777" w:rsidR="007F575F" w:rsidRDefault="0000015A">
            <w:pPr>
              <w:jc w:val="center"/>
              <w:rPr>
                <w:b/>
              </w:rPr>
            </w:pPr>
            <w:r>
              <w:rPr>
                <w:b/>
              </w:rPr>
              <w:t>Possible</w:t>
            </w:r>
          </w:p>
        </w:tc>
        <w:tc>
          <w:tcPr>
            <w:tcW w:w="2318" w:type="dxa"/>
            <w:tcBorders>
              <w:top w:val="single" w:sz="6" w:space="0" w:color="000000"/>
              <w:left w:val="single" w:sz="6" w:space="0" w:color="000000"/>
              <w:bottom w:val="single" w:sz="6" w:space="0" w:color="000000"/>
              <w:right w:val="single" w:sz="6" w:space="0" w:color="000000"/>
            </w:tcBorders>
            <w:shd w:val="clear" w:color="auto" w:fill="D9D9D9"/>
            <w:vAlign w:val="center"/>
          </w:tcPr>
          <w:p w14:paraId="3C994521" w14:textId="77777777" w:rsidR="007F575F" w:rsidRDefault="0000015A">
            <w:pPr>
              <w:jc w:val="center"/>
              <w:rPr>
                <w:b/>
              </w:rPr>
            </w:pPr>
            <w:r>
              <w:rPr>
                <w:b/>
              </w:rPr>
              <w:t>Remote</w:t>
            </w:r>
          </w:p>
        </w:tc>
      </w:tr>
      <w:tr w:rsidR="007F575F" w14:paraId="69E8D4C6" w14:textId="77777777">
        <w:trPr>
          <w:trHeight w:val="345"/>
        </w:trPr>
        <w:tc>
          <w:tcPr>
            <w:tcW w:w="926" w:type="dxa"/>
            <w:vMerge w:val="restart"/>
            <w:tcBorders>
              <w:top w:val="single" w:sz="6" w:space="0" w:color="000000"/>
              <w:left w:val="single" w:sz="6" w:space="0" w:color="000000"/>
              <w:bottom w:val="single" w:sz="6" w:space="0" w:color="000000"/>
              <w:right w:val="single" w:sz="6" w:space="0" w:color="000000"/>
            </w:tcBorders>
            <w:shd w:val="clear" w:color="auto" w:fill="BFBFBF"/>
            <w:vAlign w:val="center"/>
          </w:tcPr>
          <w:p w14:paraId="4BBD064F" w14:textId="77777777" w:rsidR="007F575F" w:rsidRDefault="0000015A">
            <w:pPr>
              <w:jc w:val="center"/>
              <w:rPr>
                <w:b/>
              </w:rPr>
            </w:pPr>
            <w:r>
              <w:rPr>
                <w:b/>
              </w:rPr>
              <w:t>Likely impact</w:t>
            </w:r>
          </w:p>
        </w:tc>
        <w:tc>
          <w:tcPr>
            <w:tcW w:w="60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A7DE64" w14:textId="77777777" w:rsidR="007F575F" w:rsidRDefault="0000015A">
            <w:pPr>
              <w:rPr>
                <w:b/>
              </w:rPr>
            </w:pPr>
            <w:r>
              <w:rPr>
                <w:b/>
              </w:rPr>
              <w:t xml:space="preserve">Major: </w:t>
            </w:r>
            <w:r>
              <w:t>Causes major physical injury, harm or ill-health.</w:t>
            </w:r>
          </w:p>
        </w:tc>
        <w:tc>
          <w:tcPr>
            <w:tcW w:w="2315"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1C0B6611" w14:textId="77777777" w:rsidR="007F575F" w:rsidRDefault="0000015A">
            <w:pPr>
              <w:jc w:val="center"/>
            </w:pPr>
            <w:r>
              <w:t>H</w:t>
            </w:r>
          </w:p>
        </w:tc>
        <w:tc>
          <w:tcPr>
            <w:tcW w:w="2315"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C575571" w14:textId="77777777" w:rsidR="007F575F" w:rsidRDefault="0000015A">
            <w:pPr>
              <w:jc w:val="center"/>
            </w:pPr>
            <w:r>
              <w:t>H</w:t>
            </w:r>
          </w:p>
        </w:tc>
        <w:tc>
          <w:tcPr>
            <w:tcW w:w="2318"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3D75C3E4" w14:textId="77777777" w:rsidR="007F575F" w:rsidRDefault="0000015A">
            <w:pPr>
              <w:jc w:val="center"/>
            </w:pPr>
            <w:r>
              <w:t>M</w:t>
            </w:r>
          </w:p>
        </w:tc>
      </w:tr>
      <w:tr w:rsidR="007F575F" w14:paraId="61DFD608" w14:textId="77777777">
        <w:trPr>
          <w:trHeight w:val="358"/>
        </w:trPr>
        <w:tc>
          <w:tcPr>
            <w:tcW w:w="926" w:type="dxa"/>
            <w:vMerge/>
            <w:tcBorders>
              <w:top w:val="single" w:sz="6" w:space="0" w:color="000000"/>
              <w:left w:val="single" w:sz="6" w:space="0" w:color="000000"/>
              <w:bottom w:val="single" w:sz="6" w:space="0" w:color="000000"/>
              <w:right w:val="single" w:sz="6" w:space="0" w:color="000000"/>
            </w:tcBorders>
            <w:shd w:val="clear" w:color="auto" w:fill="BFBFBF"/>
            <w:vAlign w:val="center"/>
          </w:tcPr>
          <w:p w14:paraId="24378CB1" w14:textId="77777777" w:rsidR="007F575F" w:rsidRDefault="007F575F">
            <w:pPr>
              <w:widowControl w:val="0"/>
              <w:pBdr>
                <w:top w:val="nil"/>
                <w:left w:val="nil"/>
                <w:bottom w:val="nil"/>
                <w:right w:val="nil"/>
                <w:between w:val="nil"/>
              </w:pBdr>
              <w:spacing w:line="276" w:lineRule="auto"/>
              <w:jc w:val="left"/>
            </w:pPr>
          </w:p>
        </w:tc>
        <w:tc>
          <w:tcPr>
            <w:tcW w:w="60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21D3733" w14:textId="77777777" w:rsidR="007F575F" w:rsidRDefault="0000015A">
            <w:pPr>
              <w:rPr>
                <w:b/>
              </w:rPr>
            </w:pPr>
            <w:r>
              <w:rPr>
                <w:b/>
              </w:rPr>
              <w:t xml:space="preserve">Severe: </w:t>
            </w:r>
            <w:r>
              <w:t>Causes physical injury or illness requiring first aid.</w:t>
            </w:r>
          </w:p>
        </w:tc>
        <w:tc>
          <w:tcPr>
            <w:tcW w:w="2315"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35DB4B49" w14:textId="77777777" w:rsidR="007F575F" w:rsidRDefault="0000015A">
            <w:pPr>
              <w:jc w:val="center"/>
            </w:pPr>
            <w:r>
              <w:t>H</w:t>
            </w:r>
          </w:p>
        </w:tc>
        <w:tc>
          <w:tcPr>
            <w:tcW w:w="231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38E40C5C" w14:textId="77777777" w:rsidR="007F575F" w:rsidRDefault="0000015A">
            <w:pPr>
              <w:jc w:val="center"/>
            </w:pPr>
            <w:r>
              <w:t>M</w:t>
            </w:r>
          </w:p>
        </w:tc>
        <w:tc>
          <w:tcPr>
            <w:tcW w:w="2318"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1FBAF1ED" w14:textId="77777777" w:rsidR="007F575F" w:rsidRDefault="0000015A">
            <w:pPr>
              <w:jc w:val="center"/>
            </w:pPr>
            <w:r>
              <w:t>L</w:t>
            </w:r>
          </w:p>
        </w:tc>
      </w:tr>
      <w:tr w:rsidR="007F575F" w14:paraId="54A68E97" w14:textId="77777777">
        <w:trPr>
          <w:trHeight w:val="234"/>
        </w:trPr>
        <w:tc>
          <w:tcPr>
            <w:tcW w:w="926" w:type="dxa"/>
            <w:vMerge/>
            <w:tcBorders>
              <w:top w:val="single" w:sz="6" w:space="0" w:color="000000"/>
              <w:left w:val="single" w:sz="6" w:space="0" w:color="000000"/>
              <w:bottom w:val="single" w:sz="6" w:space="0" w:color="000000"/>
              <w:right w:val="single" w:sz="6" w:space="0" w:color="000000"/>
            </w:tcBorders>
            <w:shd w:val="clear" w:color="auto" w:fill="BFBFBF"/>
            <w:vAlign w:val="center"/>
          </w:tcPr>
          <w:p w14:paraId="6322CEF0" w14:textId="77777777" w:rsidR="007F575F" w:rsidRDefault="007F575F">
            <w:pPr>
              <w:widowControl w:val="0"/>
              <w:pBdr>
                <w:top w:val="nil"/>
                <w:left w:val="nil"/>
                <w:bottom w:val="nil"/>
                <w:right w:val="nil"/>
                <w:between w:val="nil"/>
              </w:pBdr>
              <w:spacing w:line="276" w:lineRule="auto"/>
              <w:jc w:val="left"/>
            </w:pPr>
          </w:p>
        </w:tc>
        <w:tc>
          <w:tcPr>
            <w:tcW w:w="607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69CBD1" w14:textId="77777777" w:rsidR="007F575F" w:rsidRDefault="0000015A">
            <w:pPr>
              <w:rPr>
                <w:b/>
              </w:rPr>
            </w:pPr>
            <w:r>
              <w:rPr>
                <w:b/>
              </w:rPr>
              <w:t xml:space="preserve">Minor: </w:t>
            </w:r>
            <w:r>
              <w:t>Causes physical or emotional discomfort.</w:t>
            </w:r>
          </w:p>
        </w:tc>
        <w:tc>
          <w:tcPr>
            <w:tcW w:w="231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7ABCE9B6" w14:textId="77777777" w:rsidR="007F575F" w:rsidRDefault="0000015A">
            <w:pPr>
              <w:jc w:val="center"/>
            </w:pPr>
            <w:r>
              <w:t>M</w:t>
            </w:r>
          </w:p>
        </w:tc>
        <w:tc>
          <w:tcPr>
            <w:tcW w:w="2315"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3C5EF4B0" w14:textId="77777777" w:rsidR="007F575F" w:rsidRDefault="0000015A">
            <w:pPr>
              <w:jc w:val="center"/>
            </w:pPr>
            <w:r>
              <w:t>L</w:t>
            </w:r>
          </w:p>
        </w:tc>
        <w:tc>
          <w:tcPr>
            <w:tcW w:w="2318"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21DDCA4C" w14:textId="77777777" w:rsidR="007F575F" w:rsidRDefault="0000015A">
            <w:pPr>
              <w:jc w:val="center"/>
            </w:pPr>
            <w:r>
              <w:t xml:space="preserve">L </w:t>
            </w:r>
          </w:p>
        </w:tc>
      </w:tr>
    </w:tbl>
    <w:p w14:paraId="14B90D8D" w14:textId="77777777" w:rsidR="007F575F" w:rsidRDefault="007F575F"/>
    <w:p w14:paraId="1A4993C5" w14:textId="77777777" w:rsidR="007F575F" w:rsidRDefault="007F575F"/>
    <w:p w14:paraId="13B6B33A" w14:textId="77777777" w:rsidR="007F575F" w:rsidRDefault="007F575F"/>
    <w:tbl>
      <w:tblPr>
        <w:tblStyle w:val="a4"/>
        <w:tblW w:w="139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182"/>
        <w:gridCol w:w="1005"/>
        <w:gridCol w:w="5880"/>
        <w:gridCol w:w="948"/>
        <w:gridCol w:w="2709"/>
        <w:gridCol w:w="1219"/>
      </w:tblGrid>
      <w:tr w:rsidR="007F575F" w14:paraId="74D67BC0" w14:textId="77777777" w:rsidTr="007F575F">
        <w:trPr>
          <w:cnfStyle w:val="100000000000" w:firstRow="1" w:lastRow="0" w:firstColumn="0" w:lastColumn="0" w:oddVBand="0" w:evenVBand="0" w:oddHBand="0" w:evenHBand="0" w:firstRowFirstColumn="0" w:firstRowLastColumn="0" w:lastRowFirstColumn="0" w:lastRowLastColumn="0"/>
          <w:trHeight w:val="699"/>
          <w:jc w:val="center"/>
        </w:trPr>
        <w:tc>
          <w:tcPr>
            <w:tcW w:w="2182" w:type="dxa"/>
            <w:tcBorders>
              <w:top w:val="single" w:sz="6" w:space="0" w:color="FFFFFF"/>
              <w:left w:val="single" w:sz="6" w:space="0" w:color="FFFFFF"/>
              <w:bottom w:val="single" w:sz="6" w:space="0" w:color="FFFFFF"/>
              <w:right w:val="single" w:sz="6" w:space="0" w:color="FFFFFF"/>
            </w:tcBorders>
            <w:shd w:val="clear" w:color="auto" w:fill="000000"/>
          </w:tcPr>
          <w:p w14:paraId="6306768F" w14:textId="77777777" w:rsidR="007F575F" w:rsidRDefault="0000015A">
            <w:pPr>
              <w:jc w:val="left"/>
              <w:rPr>
                <w:color w:val="FFFFFF"/>
                <w:sz w:val="17"/>
                <w:szCs w:val="17"/>
              </w:rPr>
            </w:pPr>
            <w:r>
              <w:rPr>
                <w:b w:val="0"/>
                <w:color w:val="FFFFFF"/>
              </w:rPr>
              <w:t>Areas for concern</w:t>
            </w:r>
          </w:p>
        </w:tc>
        <w:tc>
          <w:tcPr>
            <w:tcW w:w="1005" w:type="dxa"/>
            <w:tcBorders>
              <w:top w:val="single" w:sz="6" w:space="0" w:color="FFFFFF"/>
              <w:left w:val="single" w:sz="6" w:space="0" w:color="FFFFFF"/>
              <w:bottom w:val="single" w:sz="6" w:space="0" w:color="FFFFFF"/>
              <w:right w:val="single" w:sz="6" w:space="0" w:color="FFFFFF"/>
            </w:tcBorders>
            <w:shd w:val="clear" w:color="auto" w:fill="000000"/>
          </w:tcPr>
          <w:p w14:paraId="09FF3886" w14:textId="77777777" w:rsidR="007F575F" w:rsidRDefault="0000015A">
            <w:pPr>
              <w:jc w:val="left"/>
              <w:rPr>
                <w:color w:val="FFFFFF"/>
              </w:rPr>
            </w:pPr>
            <w:r>
              <w:rPr>
                <w:b w:val="0"/>
                <w:color w:val="FFFFFF"/>
              </w:rPr>
              <w:t>Risk rating prior to action</w:t>
            </w:r>
          </w:p>
          <w:p w14:paraId="1F2827BA" w14:textId="77777777" w:rsidR="007F575F" w:rsidRDefault="0000015A">
            <w:pPr>
              <w:jc w:val="left"/>
              <w:rPr>
                <w:color w:val="FFFFFF"/>
                <w:sz w:val="17"/>
                <w:szCs w:val="17"/>
              </w:rPr>
            </w:pPr>
            <w:r>
              <w:rPr>
                <w:b w:val="0"/>
                <w:color w:val="FFFFFF"/>
                <w:sz w:val="17"/>
                <w:szCs w:val="17"/>
              </w:rPr>
              <w:t>(H/M/L)</w:t>
            </w:r>
          </w:p>
        </w:tc>
        <w:tc>
          <w:tcPr>
            <w:tcW w:w="5880" w:type="dxa"/>
            <w:tcBorders>
              <w:top w:val="single" w:sz="6" w:space="0" w:color="FFFFFF"/>
              <w:left w:val="single" w:sz="6" w:space="0" w:color="FFFFFF"/>
              <w:bottom w:val="single" w:sz="6" w:space="0" w:color="FFFFFF"/>
              <w:right w:val="single" w:sz="6" w:space="0" w:color="FFFFFF"/>
            </w:tcBorders>
            <w:shd w:val="clear" w:color="auto" w:fill="000000"/>
          </w:tcPr>
          <w:p w14:paraId="6288C324" w14:textId="77777777" w:rsidR="007F575F" w:rsidRDefault="0000015A">
            <w:pPr>
              <w:jc w:val="left"/>
              <w:rPr>
                <w:color w:val="FFFFFF"/>
                <w:sz w:val="17"/>
                <w:szCs w:val="17"/>
              </w:rPr>
            </w:pPr>
            <w:r>
              <w:rPr>
                <w:b w:val="0"/>
                <w:color w:val="FFFFFF"/>
              </w:rPr>
              <w:t xml:space="preserve">                                     Control measures</w:t>
            </w:r>
          </w:p>
        </w:tc>
        <w:tc>
          <w:tcPr>
            <w:tcW w:w="948" w:type="dxa"/>
            <w:tcBorders>
              <w:top w:val="single" w:sz="6" w:space="0" w:color="FFFFFF"/>
              <w:left w:val="single" w:sz="6" w:space="0" w:color="FFFFFF"/>
              <w:bottom w:val="single" w:sz="6" w:space="0" w:color="FFFFFF"/>
              <w:right w:val="single" w:sz="6" w:space="0" w:color="FFFFFF"/>
            </w:tcBorders>
            <w:shd w:val="clear" w:color="auto" w:fill="000000"/>
          </w:tcPr>
          <w:p w14:paraId="33B31B3D" w14:textId="77777777" w:rsidR="007F575F" w:rsidRDefault="0000015A">
            <w:pPr>
              <w:jc w:val="left"/>
              <w:rPr>
                <w:color w:val="FFFFFF"/>
                <w:sz w:val="17"/>
                <w:szCs w:val="17"/>
              </w:rPr>
            </w:pPr>
            <w:r>
              <w:rPr>
                <w:b w:val="0"/>
                <w:color w:val="FFFFFF"/>
                <w:sz w:val="18"/>
                <w:szCs w:val="18"/>
              </w:rPr>
              <w:t>Please mark Y/N/NA for each bullet point</w:t>
            </w:r>
          </w:p>
        </w:tc>
        <w:tc>
          <w:tcPr>
            <w:tcW w:w="2709" w:type="dxa"/>
            <w:tcBorders>
              <w:top w:val="single" w:sz="6" w:space="0" w:color="FFFFFF"/>
              <w:left w:val="single" w:sz="6" w:space="0" w:color="FFFFFF"/>
              <w:bottom w:val="single" w:sz="6" w:space="0" w:color="FFFFFF"/>
              <w:right w:val="single" w:sz="6" w:space="0" w:color="FFFFFF"/>
            </w:tcBorders>
            <w:shd w:val="clear" w:color="auto" w:fill="000000"/>
          </w:tcPr>
          <w:p w14:paraId="7928C0DC" w14:textId="77777777" w:rsidR="007F575F" w:rsidRDefault="0000015A">
            <w:pPr>
              <w:jc w:val="left"/>
              <w:rPr>
                <w:color w:val="FFFFFF"/>
                <w:sz w:val="18"/>
                <w:szCs w:val="18"/>
              </w:rPr>
            </w:pPr>
            <w:r>
              <w:rPr>
                <w:b w:val="0"/>
                <w:color w:val="FFFFFF"/>
                <w:sz w:val="18"/>
                <w:szCs w:val="18"/>
              </w:rPr>
              <w:t xml:space="preserve">Further actions/comments needed </w:t>
            </w:r>
            <w:r>
              <w:rPr>
                <w:color w:val="FFFFFF"/>
                <w:sz w:val="18"/>
                <w:szCs w:val="18"/>
              </w:rPr>
              <w:t xml:space="preserve">only if N is put by a bullet point </w:t>
            </w:r>
          </w:p>
        </w:tc>
        <w:tc>
          <w:tcPr>
            <w:tcW w:w="1219" w:type="dxa"/>
            <w:tcBorders>
              <w:top w:val="single" w:sz="6" w:space="0" w:color="FFFFFF"/>
              <w:left w:val="single" w:sz="6" w:space="0" w:color="FFFFFF"/>
              <w:bottom w:val="single" w:sz="6" w:space="0" w:color="FFFFFF"/>
              <w:right w:val="single" w:sz="6" w:space="0" w:color="FFFFFF"/>
            </w:tcBorders>
            <w:shd w:val="clear" w:color="auto" w:fill="000000"/>
          </w:tcPr>
          <w:p w14:paraId="2B7B9FA0" w14:textId="77777777" w:rsidR="007F575F" w:rsidRDefault="0000015A">
            <w:pPr>
              <w:jc w:val="left"/>
              <w:rPr>
                <w:color w:val="FFFFFF"/>
              </w:rPr>
            </w:pPr>
            <w:r>
              <w:rPr>
                <w:b w:val="0"/>
                <w:color w:val="FFFFFF"/>
              </w:rPr>
              <w:t>Residual risk rating</w:t>
            </w:r>
          </w:p>
          <w:p w14:paraId="40A77F96" w14:textId="77777777" w:rsidR="007F575F" w:rsidRDefault="0000015A">
            <w:pPr>
              <w:jc w:val="left"/>
              <w:rPr>
                <w:color w:val="FFFFFF"/>
              </w:rPr>
            </w:pPr>
            <w:r>
              <w:rPr>
                <w:b w:val="0"/>
                <w:color w:val="FFFFFF"/>
              </w:rPr>
              <w:t>(H/M/L)</w:t>
            </w:r>
          </w:p>
        </w:tc>
      </w:tr>
      <w:tr w:rsidR="007F575F" w14:paraId="03F7673D" w14:textId="77777777" w:rsidTr="007F575F">
        <w:trPr>
          <w:cnfStyle w:val="000000100000" w:firstRow="0" w:lastRow="0" w:firstColumn="0" w:lastColumn="0" w:oddVBand="0" w:evenVBand="0" w:oddHBand="1" w:evenHBand="0" w:firstRowFirstColumn="0" w:firstRowLastColumn="0" w:lastRowFirstColumn="0" w:lastRowLastColumn="0"/>
          <w:trHeight w:val="454"/>
          <w:jc w:val="center"/>
        </w:trPr>
        <w:tc>
          <w:tcPr>
            <w:tcW w:w="13943" w:type="dxa"/>
            <w:gridSpan w:val="6"/>
            <w:tcBorders>
              <w:top w:val="single" w:sz="6" w:space="0" w:color="FFFFFF"/>
              <w:left w:val="single" w:sz="6" w:space="0" w:color="000000"/>
              <w:bottom w:val="single" w:sz="6" w:space="0" w:color="000000"/>
              <w:right w:val="single" w:sz="6" w:space="0" w:color="000000"/>
            </w:tcBorders>
            <w:shd w:val="clear" w:color="auto" w:fill="EC008C"/>
          </w:tcPr>
          <w:p w14:paraId="635661EB" w14:textId="77777777" w:rsidR="007F575F" w:rsidRDefault="0000015A">
            <w:pPr>
              <w:jc w:val="left"/>
              <w:rPr>
                <w:b/>
                <w:color w:val="FF0000"/>
              </w:rPr>
            </w:pPr>
            <w:bookmarkStart w:id="1" w:name="_30j0zll" w:colFirst="0" w:colLast="0"/>
            <w:bookmarkEnd w:id="1"/>
            <w:r>
              <w:rPr>
                <w:b/>
                <w:color w:val="FFFFFF"/>
              </w:rPr>
              <w:t>1. Minimising Transmission</w:t>
            </w:r>
          </w:p>
        </w:tc>
      </w:tr>
      <w:tr w:rsidR="007F575F" w14:paraId="4FE6FAC1" w14:textId="77777777" w:rsidTr="007F575F">
        <w:trPr>
          <w:cnfStyle w:val="000000010000" w:firstRow="0" w:lastRow="0" w:firstColumn="0" w:lastColumn="0" w:oddVBand="0" w:evenVBand="0" w:oddHBand="0" w:evenHBand="1" w:firstRowFirstColumn="0" w:firstRowLastColumn="0" w:lastRowFirstColumn="0" w:lastRowLastColumn="0"/>
          <w:trHeight w:val="428"/>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45405418" w14:textId="77777777" w:rsidR="007F575F" w:rsidRDefault="0000015A">
            <w:pPr>
              <w:jc w:val="left"/>
              <w:rPr>
                <w:b/>
                <w:sz w:val="17"/>
                <w:szCs w:val="17"/>
              </w:rPr>
            </w:pPr>
            <w:bookmarkStart w:id="2" w:name="_1fob9te" w:colFirst="0" w:colLast="0"/>
            <w:bookmarkEnd w:id="2"/>
            <w:r>
              <w:rPr>
                <w:b/>
              </w:rPr>
              <w:t>1.1 General</w:t>
            </w:r>
          </w:p>
        </w:tc>
      </w:tr>
      <w:tr w:rsidR="007F575F" w14:paraId="1E1650D2" w14:textId="77777777" w:rsidTr="007F575F">
        <w:trPr>
          <w:cnfStyle w:val="000000100000" w:firstRow="0" w:lastRow="0" w:firstColumn="0" w:lastColumn="0" w:oddVBand="0" w:evenVBand="0" w:oddHBand="1" w:evenHBand="0" w:firstRowFirstColumn="0" w:firstRowLastColumn="0" w:lastRowFirstColumn="0" w:lastRowLastColumn="0"/>
          <w:trHeight w:val="670"/>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6B2E9660" w14:textId="77777777" w:rsidR="007F575F" w:rsidRDefault="0000015A">
            <w:pPr>
              <w:jc w:val="left"/>
              <w:rPr>
                <w:b/>
                <w:sz w:val="16"/>
                <w:szCs w:val="16"/>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754BE006"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H</w:t>
            </w: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7ADE4FD2" w14:textId="77777777" w:rsidR="007F575F" w:rsidRDefault="0000015A">
            <w:pPr>
              <w:numPr>
                <w:ilvl w:val="0"/>
                <w:numId w:val="11"/>
              </w:numPr>
              <w:pBdr>
                <w:top w:val="nil"/>
                <w:left w:val="nil"/>
                <w:bottom w:val="nil"/>
                <w:right w:val="nil"/>
                <w:between w:val="nil"/>
              </w:pBdr>
              <w:jc w:val="left"/>
              <w:rPr>
                <w:sz w:val="17"/>
                <w:szCs w:val="17"/>
              </w:rPr>
            </w:pPr>
            <w:r>
              <w:rPr>
                <w:rFonts w:ascii="Arial" w:eastAsia="Arial" w:hAnsi="Arial" w:cs="Arial"/>
                <w:sz w:val="17"/>
                <w:szCs w:val="17"/>
              </w:rPr>
              <w:t xml:space="preserve">The main risk assessment, detailing the prevention and response system of controls in place, continues to be reviewed on a two weekly basis </w:t>
            </w:r>
          </w:p>
          <w:p w14:paraId="3DA91F0E" w14:textId="77777777" w:rsidR="007F575F" w:rsidRDefault="007F575F">
            <w:pPr>
              <w:pBdr>
                <w:top w:val="nil"/>
                <w:left w:val="nil"/>
                <w:bottom w:val="nil"/>
                <w:right w:val="nil"/>
                <w:between w:val="nil"/>
              </w:pBdr>
              <w:ind w:left="227"/>
              <w:jc w:val="left"/>
              <w:rPr>
                <w:rFonts w:ascii="Arial" w:eastAsia="Arial" w:hAnsi="Arial" w:cs="Arial"/>
                <w:sz w:val="17"/>
                <w:szCs w:val="17"/>
              </w:rPr>
            </w:pP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1C1927FE" w14:textId="77777777" w:rsidR="007F575F" w:rsidRDefault="007F575F">
            <w:pPr>
              <w:pBdr>
                <w:top w:val="nil"/>
                <w:left w:val="nil"/>
                <w:bottom w:val="nil"/>
                <w:right w:val="nil"/>
                <w:between w:val="nil"/>
              </w:pBdr>
              <w:jc w:val="center"/>
              <w:rPr>
                <w:rFonts w:ascii="Arial" w:eastAsia="Arial" w:hAnsi="Arial" w:cs="Arial"/>
                <w:sz w:val="17"/>
                <w:szCs w:val="17"/>
              </w:rPr>
            </w:pPr>
          </w:p>
          <w:p w14:paraId="0C1FEED4"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4019ED4B" w14:textId="77777777" w:rsidR="007F575F" w:rsidRDefault="0000015A">
            <w:pPr>
              <w:pBdr>
                <w:top w:val="nil"/>
                <w:left w:val="nil"/>
                <w:bottom w:val="nil"/>
                <w:right w:val="nil"/>
                <w:between w:val="nil"/>
              </w:pBdr>
              <w:jc w:val="left"/>
              <w:rPr>
                <w:rFonts w:ascii="Arial" w:eastAsia="Arial" w:hAnsi="Arial" w:cs="Arial"/>
                <w:sz w:val="16"/>
                <w:szCs w:val="16"/>
              </w:rPr>
            </w:pPr>
            <w:proofErr w:type="spellStart"/>
            <w:r>
              <w:rPr>
                <w:rFonts w:ascii="Arial" w:eastAsia="Arial" w:hAnsi="Arial" w:cs="Arial"/>
                <w:b/>
                <w:color w:val="FFFFFF"/>
                <w:sz w:val="17"/>
                <w:szCs w:val="17"/>
              </w:rPr>
              <w:t>ut</w:t>
            </w:r>
            <w:proofErr w:type="spellEnd"/>
            <w:r>
              <w:rPr>
                <w:rFonts w:ascii="Arial" w:eastAsia="Arial" w:hAnsi="Arial" w:cs="Arial"/>
                <w:b/>
                <w:color w:val="FFFFFF"/>
                <w:sz w:val="17"/>
                <w:szCs w:val="17"/>
              </w:rPr>
              <w:t xml:space="preserve"> Y/N</w:t>
            </w:r>
            <w:r>
              <w:rPr>
                <w:rFonts w:ascii="Arial" w:eastAsia="Arial" w:hAnsi="Arial" w:cs="Arial"/>
                <w:b/>
                <w:color w:val="FFFFFF"/>
                <w:sz w:val="18"/>
                <w:szCs w:val="18"/>
              </w:rPr>
              <w:t xml:space="preserve">/NA for </w:t>
            </w:r>
            <w:proofErr w:type="spellStart"/>
            <w:r>
              <w:rPr>
                <w:rFonts w:ascii="Arial" w:eastAsia="Arial" w:hAnsi="Arial" w:cs="Arial"/>
                <w:b/>
                <w:color w:val="FFFFFF"/>
                <w:sz w:val="18"/>
                <w:szCs w:val="18"/>
              </w:rPr>
              <w:t>etint</w:t>
            </w:r>
            <w:proofErr w:type="spellEnd"/>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3DB12B84" w14:textId="77777777" w:rsidR="007F575F" w:rsidRDefault="0000015A">
            <w:pPr>
              <w:numPr>
                <w:ilvl w:val="0"/>
                <w:numId w:val="11"/>
              </w:numPr>
              <w:jc w:val="left"/>
              <w:rPr>
                <w:rFonts w:ascii="Arial" w:eastAsia="Arial" w:hAnsi="Arial" w:cs="Arial"/>
                <w:sz w:val="17"/>
                <w:szCs w:val="17"/>
              </w:rPr>
            </w:pPr>
            <w:r>
              <w:rPr>
                <w:rFonts w:ascii="Arial" w:eastAsia="Arial" w:hAnsi="Arial" w:cs="Arial"/>
                <w:sz w:val="17"/>
                <w:szCs w:val="17"/>
              </w:rPr>
              <w:t>Please see separate risk assessment section 1</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50DF358D"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L</w:t>
            </w:r>
          </w:p>
        </w:tc>
      </w:tr>
      <w:tr w:rsidR="007F575F" w14:paraId="1E4BB015" w14:textId="77777777" w:rsidTr="007F575F">
        <w:trPr>
          <w:cnfStyle w:val="000000010000" w:firstRow="0" w:lastRow="0" w:firstColumn="0" w:lastColumn="0" w:oddVBand="0" w:evenVBand="0" w:oddHBand="0" w:evenHBand="1" w:firstRowFirstColumn="0" w:firstRowLastColumn="0" w:lastRowFirstColumn="0" w:lastRowLastColumn="0"/>
          <w:trHeight w:val="428"/>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59273FA9" w14:textId="77777777" w:rsidR="007F575F" w:rsidRDefault="0000015A">
            <w:pPr>
              <w:jc w:val="left"/>
              <w:rPr>
                <w:b/>
              </w:rPr>
            </w:pPr>
            <w:bookmarkStart w:id="3" w:name="_3znysh7" w:colFirst="0" w:colLast="0"/>
            <w:bookmarkEnd w:id="3"/>
            <w:r>
              <w:rPr>
                <w:b/>
              </w:rPr>
              <w:t>1.2 Asymptomatic testing of staff and students</w:t>
            </w:r>
          </w:p>
          <w:p w14:paraId="51C21926" w14:textId="77777777" w:rsidR="007F575F" w:rsidRDefault="007F575F">
            <w:pPr>
              <w:rPr>
                <w:b/>
              </w:rPr>
            </w:pPr>
          </w:p>
        </w:tc>
      </w:tr>
      <w:tr w:rsidR="007F575F" w14:paraId="3C4F07A7" w14:textId="77777777" w:rsidTr="007F575F">
        <w:trPr>
          <w:cnfStyle w:val="000000100000" w:firstRow="0" w:lastRow="0" w:firstColumn="0" w:lastColumn="0" w:oddVBand="0" w:evenVBand="0" w:oddHBand="1" w:evenHBand="0" w:firstRowFirstColumn="0" w:firstRowLastColumn="0" w:lastRowFirstColumn="0" w:lastRowLastColumn="0"/>
          <w:trHeight w:val="2058"/>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58AED0F9" w14:textId="77777777" w:rsidR="007F575F" w:rsidRDefault="0000015A">
            <w:pPr>
              <w:jc w:val="left"/>
              <w:rPr>
                <w:b/>
                <w:sz w:val="17"/>
                <w:szCs w:val="17"/>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0000"/>
            <w:vAlign w:val="center"/>
          </w:tcPr>
          <w:p w14:paraId="4593B4E7"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H</w:t>
            </w: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4E8FD098" w14:textId="77777777" w:rsidR="007F575F" w:rsidRDefault="0000015A">
            <w:pPr>
              <w:numPr>
                <w:ilvl w:val="0"/>
                <w:numId w:val="11"/>
              </w:numPr>
              <w:jc w:val="left"/>
              <w:rPr>
                <w:rFonts w:ascii="Arial" w:eastAsia="Arial" w:hAnsi="Arial" w:cs="Arial"/>
                <w:sz w:val="17"/>
                <w:szCs w:val="17"/>
              </w:rPr>
            </w:pPr>
            <w:r>
              <w:rPr>
                <w:rFonts w:ascii="Arial" w:eastAsia="Arial" w:hAnsi="Arial" w:cs="Arial"/>
                <w:sz w:val="17"/>
                <w:szCs w:val="17"/>
              </w:rPr>
              <w:t>Please see separate risk assessment</w:t>
            </w:r>
          </w:p>
          <w:p w14:paraId="7E42266A" w14:textId="77777777" w:rsidR="007F575F" w:rsidRDefault="0000015A">
            <w:pPr>
              <w:numPr>
                <w:ilvl w:val="0"/>
                <w:numId w:val="11"/>
              </w:num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Staff and students are, voluntarily, having regular asymptomatic tests.</w:t>
            </w:r>
          </w:p>
          <w:p w14:paraId="4AC8B07C" w14:textId="77777777" w:rsidR="007F575F" w:rsidRDefault="0000015A">
            <w:pPr>
              <w:numPr>
                <w:ilvl w:val="0"/>
                <w:numId w:val="11"/>
              </w:numPr>
              <w:jc w:val="left"/>
              <w:rPr>
                <w:rFonts w:ascii="Arial" w:eastAsia="Arial" w:hAnsi="Arial" w:cs="Arial"/>
                <w:color w:val="0B0C0C"/>
                <w:sz w:val="17"/>
                <w:szCs w:val="17"/>
              </w:rPr>
            </w:pPr>
            <w:r>
              <w:rPr>
                <w:rFonts w:ascii="Arial" w:eastAsia="Arial" w:hAnsi="Arial" w:cs="Arial"/>
                <w:color w:val="0B0C0C"/>
                <w:sz w:val="17"/>
                <w:szCs w:val="17"/>
              </w:rPr>
              <w:t>An In School testing program has been implemented using Lateral Flow tests</w:t>
            </w:r>
          </w:p>
          <w:p w14:paraId="1027682E" w14:textId="77777777" w:rsidR="007F575F" w:rsidRDefault="0000015A">
            <w:pPr>
              <w:numPr>
                <w:ilvl w:val="0"/>
                <w:numId w:val="11"/>
              </w:numPr>
              <w:jc w:val="left"/>
              <w:rPr>
                <w:rFonts w:ascii="Arial" w:eastAsia="Arial" w:hAnsi="Arial" w:cs="Arial"/>
                <w:color w:val="0B0C0C"/>
                <w:sz w:val="17"/>
                <w:szCs w:val="17"/>
              </w:rPr>
            </w:pPr>
            <w:r>
              <w:rPr>
                <w:rFonts w:ascii="Arial" w:eastAsia="Arial" w:hAnsi="Arial" w:cs="Arial"/>
                <w:color w:val="0B0C0C"/>
                <w:sz w:val="17"/>
                <w:szCs w:val="17"/>
              </w:rPr>
              <w:t>Lateral flow testing kits distributed to staff and pupils consenting to the testing program</w:t>
            </w:r>
          </w:p>
          <w:p w14:paraId="52D46C19" w14:textId="77777777" w:rsidR="007F575F" w:rsidRDefault="007F575F">
            <w:pPr>
              <w:pBdr>
                <w:top w:val="nil"/>
                <w:left w:val="nil"/>
                <w:bottom w:val="nil"/>
                <w:right w:val="nil"/>
                <w:between w:val="nil"/>
              </w:pBdr>
              <w:jc w:val="left"/>
              <w:rPr>
                <w:rFonts w:ascii="Arial" w:eastAsia="Arial" w:hAnsi="Arial" w:cs="Arial"/>
                <w:sz w:val="17"/>
                <w:szCs w:val="17"/>
              </w:rPr>
            </w:pP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3A43EE8C"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5B23472D"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736E6CC6"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6E4FE98E" w14:textId="77777777" w:rsidR="007F575F" w:rsidRDefault="007F575F">
            <w:pPr>
              <w:pBdr>
                <w:top w:val="nil"/>
                <w:left w:val="nil"/>
                <w:bottom w:val="nil"/>
                <w:right w:val="nil"/>
                <w:between w:val="nil"/>
              </w:pBdr>
              <w:jc w:val="center"/>
              <w:rPr>
                <w:rFonts w:ascii="Arial" w:eastAsia="Arial" w:hAnsi="Arial" w:cs="Arial"/>
                <w:sz w:val="17"/>
                <w:szCs w:val="17"/>
              </w:rPr>
            </w:pPr>
          </w:p>
          <w:p w14:paraId="0ABFCFB8"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7B90854E" w14:textId="77777777" w:rsidR="007F575F" w:rsidRDefault="007F575F">
            <w:pPr>
              <w:pBdr>
                <w:top w:val="nil"/>
                <w:left w:val="nil"/>
                <w:bottom w:val="nil"/>
                <w:right w:val="nil"/>
                <w:between w:val="nil"/>
              </w:pBdr>
              <w:jc w:val="center"/>
              <w:rPr>
                <w:rFonts w:ascii="Arial" w:eastAsia="Arial" w:hAnsi="Arial" w:cs="Arial"/>
                <w:sz w:val="17"/>
                <w:szCs w:val="17"/>
              </w:rPr>
            </w:pPr>
          </w:p>
          <w:p w14:paraId="7256FBC4" w14:textId="77777777" w:rsidR="007F575F" w:rsidRDefault="007F575F">
            <w:pPr>
              <w:pBdr>
                <w:top w:val="nil"/>
                <w:left w:val="nil"/>
                <w:bottom w:val="nil"/>
                <w:right w:val="nil"/>
                <w:between w:val="nil"/>
              </w:pBdr>
              <w:jc w:val="center"/>
              <w:rPr>
                <w:rFonts w:ascii="Arial" w:eastAsia="Arial" w:hAnsi="Arial" w:cs="Arial"/>
                <w:sz w:val="17"/>
                <w:szCs w:val="17"/>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0E0586EA" w14:textId="77777777" w:rsidR="007F575F" w:rsidRDefault="0000015A">
            <w:pPr>
              <w:numPr>
                <w:ilvl w:val="0"/>
                <w:numId w:val="9"/>
              </w:numPr>
              <w:jc w:val="left"/>
              <w:rPr>
                <w:rFonts w:ascii="Arial" w:eastAsia="Arial" w:hAnsi="Arial" w:cs="Arial"/>
                <w:sz w:val="17"/>
                <w:szCs w:val="17"/>
              </w:rPr>
            </w:pPr>
            <w:r>
              <w:rPr>
                <w:rFonts w:ascii="Arial" w:eastAsia="Arial" w:hAnsi="Arial" w:cs="Arial"/>
                <w:sz w:val="17"/>
                <w:szCs w:val="17"/>
              </w:rPr>
              <w:t>Government guidance has been shared with staff</w:t>
            </w:r>
          </w:p>
          <w:p w14:paraId="05158A77" w14:textId="77777777" w:rsidR="007F575F" w:rsidRDefault="0000015A">
            <w:pPr>
              <w:numPr>
                <w:ilvl w:val="0"/>
                <w:numId w:val="9"/>
              </w:numPr>
              <w:jc w:val="left"/>
              <w:rPr>
                <w:rFonts w:ascii="Arial" w:eastAsia="Arial" w:hAnsi="Arial" w:cs="Arial"/>
                <w:sz w:val="17"/>
                <w:szCs w:val="17"/>
              </w:rPr>
            </w:pPr>
            <w:r>
              <w:rPr>
                <w:rFonts w:ascii="Arial" w:eastAsia="Arial" w:hAnsi="Arial" w:cs="Arial"/>
                <w:sz w:val="17"/>
                <w:szCs w:val="17"/>
              </w:rPr>
              <w:t>Staff displaying symptoms will be expected to get tested as soon as possible and follow the necessary guidelines following the result of their test</w:t>
            </w:r>
          </w:p>
          <w:p w14:paraId="266DA756" w14:textId="77777777" w:rsidR="007F575F" w:rsidRDefault="0000015A">
            <w:pPr>
              <w:numPr>
                <w:ilvl w:val="0"/>
                <w:numId w:val="9"/>
              </w:numPr>
              <w:jc w:val="left"/>
              <w:rPr>
                <w:rFonts w:ascii="Arial" w:eastAsia="Arial" w:hAnsi="Arial" w:cs="Arial"/>
                <w:sz w:val="16"/>
                <w:szCs w:val="16"/>
              </w:rPr>
            </w:pPr>
            <w:r>
              <w:rPr>
                <w:rFonts w:ascii="Arial" w:eastAsia="Arial" w:hAnsi="Arial" w:cs="Arial"/>
                <w:sz w:val="16"/>
                <w:szCs w:val="16"/>
              </w:rPr>
              <w:t>In Salford tests are now available for staff who are unwell a</w:t>
            </w:r>
            <w:r>
              <w:rPr>
                <w:rFonts w:ascii="Arial" w:eastAsia="Arial" w:hAnsi="Arial" w:cs="Arial"/>
                <w:sz w:val="16"/>
                <w:szCs w:val="16"/>
              </w:rPr>
              <w:t>nd not displaying 'traditional' covid symptoms</w:t>
            </w:r>
          </w:p>
          <w:p w14:paraId="57B9593F" w14:textId="77777777" w:rsidR="007F575F" w:rsidRDefault="0000015A">
            <w:pPr>
              <w:numPr>
                <w:ilvl w:val="0"/>
                <w:numId w:val="9"/>
              </w:numPr>
              <w:jc w:val="left"/>
              <w:rPr>
                <w:rFonts w:ascii="Arial" w:eastAsia="Arial" w:hAnsi="Arial" w:cs="Arial"/>
                <w:sz w:val="16"/>
                <w:szCs w:val="16"/>
              </w:rPr>
            </w:pPr>
            <w:r>
              <w:rPr>
                <w:rFonts w:ascii="Arial" w:eastAsia="Arial" w:hAnsi="Arial" w:cs="Arial"/>
                <w:sz w:val="16"/>
                <w:szCs w:val="16"/>
              </w:rPr>
              <w:t xml:space="preserve">Lateral flow testing kits will be given to all staff from 8th </w:t>
            </w:r>
            <w:r>
              <w:rPr>
                <w:rFonts w:ascii="Arial" w:eastAsia="Arial" w:hAnsi="Arial" w:cs="Arial"/>
                <w:sz w:val="16"/>
                <w:szCs w:val="16"/>
              </w:rPr>
              <w:lastRenderedPageBreak/>
              <w:t>March to test twice per week at home</w:t>
            </w:r>
          </w:p>
          <w:p w14:paraId="7CA198E7" w14:textId="77777777" w:rsidR="007F575F" w:rsidRDefault="0000015A">
            <w:pPr>
              <w:numPr>
                <w:ilvl w:val="0"/>
                <w:numId w:val="9"/>
              </w:numPr>
              <w:jc w:val="left"/>
              <w:rPr>
                <w:rFonts w:ascii="Arial" w:eastAsia="Arial" w:hAnsi="Arial" w:cs="Arial"/>
                <w:sz w:val="16"/>
                <w:szCs w:val="16"/>
              </w:rPr>
            </w:pPr>
            <w:r>
              <w:rPr>
                <w:rFonts w:ascii="Arial" w:eastAsia="Arial" w:hAnsi="Arial" w:cs="Arial"/>
                <w:sz w:val="16"/>
                <w:szCs w:val="16"/>
              </w:rPr>
              <w:t>An in-school lateral flow testing program has been developed for all pupils for the first two weeks back invol</w:t>
            </w:r>
            <w:r>
              <w:rPr>
                <w:rFonts w:ascii="Arial" w:eastAsia="Arial" w:hAnsi="Arial" w:cs="Arial"/>
                <w:sz w:val="16"/>
                <w:szCs w:val="16"/>
              </w:rPr>
              <w:t>ving 3 in-school tests and 1 at home</w:t>
            </w:r>
          </w:p>
          <w:p w14:paraId="5E73E002" w14:textId="77777777" w:rsidR="007F575F" w:rsidRDefault="0000015A">
            <w:pPr>
              <w:numPr>
                <w:ilvl w:val="0"/>
                <w:numId w:val="9"/>
              </w:numPr>
              <w:jc w:val="left"/>
              <w:rPr>
                <w:rFonts w:ascii="Arial" w:eastAsia="Arial" w:hAnsi="Arial" w:cs="Arial"/>
                <w:sz w:val="16"/>
                <w:szCs w:val="16"/>
              </w:rPr>
            </w:pPr>
            <w:r>
              <w:rPr>
                <w:rFonts w:ascii="Arial" w:eastAsia="Arial" w:hAnsi="Arial" w:cs="Arial"/>
                <w:sz w:val="16"/>
                <w:szCs w:val="16"/>
              </w:rPr>
              <w:t>Lateral flow testing kits will be given to pupils from 18th March to test twice per week at home for those that have agreed to the testing program</w:t>
            </w:r>
          </w:p>
        </w:tc>
        <w:tc>
          <w:tcPr>
            <w:tcW w:w="1219"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1E65A3F1"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lastRenderedPageBreak/>
              <w:t>M</w:t>
            </w:r>
          </w:p>
        </w:tc>
      </w:tr>
      <w:tr w:rsidR="007F575F" w14:paraId="01A7F3EC" w14:textId="77777777" w:rsidTr="007F575F">
        <w:trPr>
          <w:cnfStyle w:val="000000010000" w:firstRow="0" w:lastRow="0" w:firstColumn="0" w:lastColumn="0" w:oddVBand="0" w:evenVBand="0" w:oddHBand="0" w:evenHBand="1" w:firstRowFirstColumn="0" w:firstRowLastColumn="0" w:lastRowFirstColumn="0" w:lastRowLastColumn="0"/>
          <w:trHeight w:val="428"/>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3EE566DD" w14:textId="77777777" w:rsidR="007F575F" w:rsidRDefault="0000015A">
            <w:pPr>
              <w:jc w:val="left"/>
              <w:rPr>
                <w:b/>
              </w:rPr>
            </w:pPr>
            <w:bookmarkStart w:id="4" w:name="_2et92p0" w:colFirst="0" w:colLast="0"/>
            <w:bookmarkEnd w:id="4"/>
            <w:r>
              <w:rPr>
                <w:b/>
              </w:rPr>
              <w:t>1.3 Face Coverings</w:t>
            </w:r>
          </w:p>
        </w:tc>
      </w:tr>
      <w:tr w:rsidR="007F575F" w14:paraId="1CCDE1C4" w14:textId="77777777" w:rsidTr="007F575F">
        <w:trPr>
          <w:cnfStyle w:val="000000100000" w:firstRow="0" w:lastRow="0" w:firstColumn="0" w:lastColumn="0" w:oddVBand="0" w:evenVBand="0" w:oddHBand="1" w:evenHBand="0" w:firstRowFirstColumn="0" w:firstRowLastColumn="0" w:lastRowFirstColumn="0" w:lastRowLastColumn="0"/>
          <w:trHeight w:val="2211"/>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23454ABA" w14:textId="77777777" w:rsidR="007F575F" w:rsidRDefault="0000015A">
            <w:pPr>
              <w:pBdr>
                <w:top w:val="nil"/>
                <w:left w:val="nil"/>
                <w:bottom w:val="nil"/>
                <w:right w:val="nil"/>
                <w:between w:val="nil"/>
              </w:pBdr>
              <w:jc w:val="left"/>
              <w:rPr>
                <w:rFonts w:ascii="Arial" w:eastAsia="Arial" w:hAnsi="Arial" w:cs="Arial"/>
                <w:b/>
                <w:sz w:val="17"/>
                <w:szCs w:val="17"/>
              </w:rPr>
            </w:pPr>
            <w:r>
              <w:rPr>
                <w:rFonts w:ascii="Arial" w:eastAsia="Arial" w:hAnsi="Arial" w:cs="Arial"/>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0000"/>
          </w:tcPr>
          <w:p w14:paraId="34507892" w14:textId="77777777" w:rsidR="007F575F" w:rsidRDefault="007F575F">
            <w:pPr>
              <w:pBdr>
                <w:top w:val="nil"/>
                <w:left w:val="nil"/>
                <w:bottom w:val="nil"/>
                <w:right w:val="nil"/>
                <w:between w:val="nil"/>
              </w:pBdr>
              <w:jc w:val="center"/>
              <w:rPr>
                <w:rFonts w:ascii="Arial" w:eastAsia="Arial" w:hAnsi="Arial" w:cs="Arial"/>
                <w:sz w:val="17"/>
                <w:szCs w:val="17"/>
              </w:rPr>
            </w:pPr>
          </w:p>
          <w:p w14:paraId="0E2E4475" w14:textId="77777777" w:rsidR="007F575F" w:rsidRDefault="007F575F">
            <w:pPr>
              <w:pBdr>
                <w:top w:val="nil"/>
                <w:left w:val="nil"/>
                <w:bottom w:val="nil"/>
                <w:right w:val="nil"/>
                <w:between w:val="nil"/>
              </w:pBdr>
              <w:jc w:val="center"/>
              <w:rPr>
                <w:rFonts w:ascii="Arial" w:eastAsia="Arial" w:hAnsi="Arial" w:cs="Arial"/>
                <w:sz w:val="17"/>
                <w:szCs w:val="17"/>
              </w:rPr>
            </w:pPr>
          </w:p>
          <w:p w14:paraId="2004FC4F" w14:textId="77777777" w:rsidR="007F575F" w:rsidRDefault="007F575F">
            <w:pPr>
              <w:pBdr>
                <w:top w:val="nil"/>
                <w:left w:val="nil"/>
                <w:bottom w:val="nil"/>
                <w:right w:val="nil"/>
                <w:between w:val="nil"/>
              </w:pBdr>
              <w:jc w:val="center"/>
              <w:rPr>
                <w:rFonts w:ascii="Arial" w:eastAsia="Arial" w:hAnsi="Arial" w:cs="Arial"/>
                <w:sz w:val="17"/>
                <w:szCs w:val="17"/>
              </w:rPr>
            </w:pPr>
          </w:p>
          <w:p w14:paraId="7A501C94"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H</w:t>
            </w:r>
          </w:p>
          <w:p w14:paraId="6E6552F6" w14:textId="77777777" w:rsidR="007F575F" w:rsidRDefault="007F575F">
            <w:pPr>
              <w:pBdr>
                <w:top w:val="nil"/>
                <w:left w:val="nil"/>
                <w:bottom w:val="nil"/>
                <w:right w:val="nil"/>
                <w:between w:val="nil"/>
              </w:pBdr>
              <w:jc w:val="center"/>
              <w:rPr>
                <w:rFonts w:ascii="Arial" w:eastAsia="Arial" w:hAnsi="Arial" w:cs="Arial"/>
                <w:sz w:val="17"/>
                <w:szCs w:val="17"/>
              </w:rPr>
            </w:pPr>
          </w:p>
          <w:p w14:paraId="402C8CE5" w14:textId="77777777" w:rsidR="007F575F" w:rsidRDefault="007F575F">
            <w:pPr>
              <w:pBdr>
                <w:top w:val="nil"/>
                <w:left w:val="nil"/>
                <w:bottom w:val="nil"/>
                <w:right w:val="nil"/>
                <w:between w:val="nil"/>
              </w:pBdr>
              <w:jc w:val="left"/>
              <w:rPr>
                <w:rFonts w:ascii="Arial" w:eastAsia="Arial" w:hAnsi="Arial" w:cs="Arial"/>
                <w:sz w:val="17"/>
                <w:szCs w:val="17"/>
              </w:rPr>
            </w:pPr>
          </w:p>
          <w:p w14:paraId="08260BD4" w14:textId="77777777" w:rsidR="007F575F" w:rsidRDefault="007F575F">
            <w:pPr>
              <w:pBdr>
                <w:top w:val="nil"/>
                <w:left w:val="nil"/>
                <w:bottom w:val="nil"/>
                <w:right w:val="nil"/>
                <w:between w:val="nil"/>
              </w:pBdr>
              <w:jc w:val="center"/>
              <w:rPr>
                <w:rFonts w:ascii="Arial" w:eastAsia="Arial" w:hAnsi="Arial" w:cs="Arial"/>
                <w:sz w:val="17"/>
                <w:szCs w:val="17"/>
              </w:rPr>
            </w:pPr>
          </w:p>
          <w:p w14:paraId="36A0874D" w14:textId="77777777" w:rsidR="007F575F" w:rsidRDefault="007F575F">
            <w:pPr>
              <w:pBdr>
                <w:top w:val="nil"/>
                <w:left w:val="nil"/>
                <w:bottom w:val="nil"/>
                <w:right w:val="nil"/>
                <w:between w:val="nil"/>
              </w:pBdr>
              <w:jc w:val="center"/>
              <w:rPr>
                <w:rFonts w:ascii="Arial" w:eastAsia="Arial" w:hAnsi="Arial" w:cs="Arial"/>
                <w:sz w:val="17"/>
                <w:szCs w:val="17"/>
              </w:rPr>
            </w:pPr>
          </w:p>
          <w:p w14:paraId="47737328" w14:textId="77777777" w:rsidR="007F575F" w:rsidRDefault="007F575F">
            <w:pPr>
              <w:pBdr>
                <w:top w:val="nil"/>
                <w:left w:val="nil"/>
                <w:bottom w:val="nil"/>
                <w:right w:val="nil"/>
                <w:between w:val="nil"/>
              </w:pBdr>
              <w:jc w:val="center"/>
              <w:rPr>
                <w:rFonts w:ascii="Arial" w:eastAsia="Arial" w:hAnsi="Arial" w:cs="Arial"/>
                <w:sz w:val="17"/>
                <w:szCs w:val="17"/>
              </w:rPr>
            </w:pPr>
          </w:p>
          <w:p w14:paraId="3315ABBC" w14:textId="77777777" w:rsidR="007F575F" w:rsidRDefault="007F575F">
            <w:pPr>
              <w:pBdr>
                <w:top w:val="nil"/>
                <w:left w:val="nil"/>
                <w:bottom w:val="nil"/>
                <w:right w:val="nil"/>
                <w:between w:val="nil"/>
              </w:pBdr>
              <w:jc w:val="center"/>
              <w:rPr>
                <w:rFonts w:ascii="Arial" w:eastAsia="Arial" w:hAnsi="Arial" w:cs="Arial"/>
                <w:sz w:val="17"/>
                <w:szCs w:val="17"/>
              </w:rPr>
            </w:pPr>
          </w:p>
          <w:p w14:paraId="616A1BD8" w14:textId="77777777" w:rsidR="007F575F" w:rsidRDefault="007F575F">
            <w:pPr>
              <w:pBdr>
                <w:top w:val="nil"/>
                <w:left w:val="nil"/>
                <w:bottom w:val="nil"/>
                <w:right w:val="nil"/>
                <w:between w:val="nil"/>
              </w:pBdr>
              <w:jc w:val="center"/>
              <w:rPr>
                <w:rFonts w:ascii="Arial" w:eastAsia="Arial" w:hAnsi="Arial" w:cs="Arial"/>
                <w:sz w:val="17"/>
                <w:szCs w:val="17"/>
              </w:rPr>
            </w:pP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3EBB116C" w14:textId="77777777" w:rsidR="007F575F" w:rsidRDefault="0000015A">
            <w:pPr>
              <w:numPr>
                <w:ilvl w:val="0"/>
                <w:numId w:val="11"/>
              </w:numPr>
              <w:pBdr>
                <w:top w:val="nil"/>
                <w:left w:val="nil"/>
                <w:bottom w:val="nil"/>
                <w:right w:val="nil"/>
                <w:between w:val="nil"/>
              </w:pBdr>
              <w:jc w:val="left"/>
              <w:rPr>
                <w:sz w:val="17"/>
                <w:szCs w:val="17"/>
              </w:rPr>
            </w:pPr>
            <w:r>
              <w:rPr>
                <w:rFonts w:ascii="Arial" w:eastAsia="Arial" w:hAnsi="Arial" w:cs="Arial"/>
                <w:sz w:val="17"/>
                <w:szCs w:val="17"/>
              </w:rPr>
              <w:t>Where social distancing cannot be maintained in indoor locations, face coverings will be worn by staff and students, unless they are exempt or unless it would impact on the ability to take part in exercise for example.</w:t>
            </w:r>
          </w:p>
          <w:p w14:paraId="299841EA" w14:textId="77777777" w:rsidR="007F575F" w:rsidRDefault="0000015A">
            <w:pPr>
              <w:numPr>
                <w:ilvl w:val="0"/>
                <w:numId w:val="11"/>
              </w:numPr>
              <w:pBdr>
                <w:top w:val="nil"/>
                <w:left w:val="nil"/>
                <w:bottom w:val="nil"/>
                <w:right w:val="nil"/>
                <w:between w:val="nil"/>
              </w:pBdr>
              <w:jc w:val="left"/>
              <w:rPr>
                <w:sz w:val="17"/>
                <w:szCs w:val="17"/>
              </w:rPr>
            </w:pPr>
            <w:r>
              <w:rPr>
                <w:rFonts w:ascii="Arial" w:eastAsia="Arial" w:hAnsi="Arial" w:cs="Arial"/>
                <w:sz w:val="17"/>
                <w:szCs w:val="17"/>
              </w:rPr>
              <w:t>Face visors or shields will not be wo</w:t>
            </w:r>
            <w:r>
              <w:rPr>
                <w:rFonts w:ascii="Arial" w:eastAsia="Arial" w:hAnsi="Arial" w:cs="Arial"/>
                <w:sz w:val="17"/>
                <w:szCs w:val="17"/>
              </w:rPr>
              <w:t>rn as an alternative to a face covering.  They will only be worn where they have been identified as appropriate following risk assessment and will be thoroughly cleaned between uses.</w:t>
            </w:r>
          </w:p>
          <w:p w14:paraId="51257424" w14:textId="77777777" w:rsidR="007F575F" w:rsidRDefault="0000015A">
            <w:pPr>
              <w:numPr>
                <w:ilvl w:val="0"/>
                <w:numId w:val="11"/>
              </w:numPr>
              <w:pBdr>
                <w:top w:val="nil"/>
                <w:left w:val="nil"/>
                <w:bottom w:val="nil"/>
                <w:right w:val="nil"/>
                <w:between w:val="nil"/>
              </w:pBdr>
              <w:jc w:val="left"/>
              <w:rPr>
                <w:sz w:val="17"/>
                <w:szCs w:val="17"/>
              </w:rPr>
            </w:pPr>
            <w:r>
              <w:rPr>
                <w:rFonts w:ascii="Arial" w:eastAsia="Arial" w:hAnsi="Arial" w:cs="Arial"/>
                <w:sz w:val="17"/>
                <w:szCs w:val="17"/>
              </w:rPr>
              <w:t>Those who rely on visual signals for communication, or communicate with o</w:t>
            </w:r>
            <w:r>
              <w:rPr>
                <w:rFonts w:ascii="Arial" w:eastAsia="Arial" w:hAnsi="Arial" w:cs="Arial"/>
                <w:sz w:val="17"/>
                <w:szCs w:val="17"/>
              </w:rPr>
              <w:t>r provide support to such individuals, are currently exempt from any requirement to wear face</w:t>
            </w:r>
            <w:r>
              <w:rPr>
                <w:rFonts w:ascii="Arial" w:eastAsia="Arial" w:hAnsi="Arial" w:cs="Arial"/>
                <w:sz w:val="17"/>
                <w:szCs w:val="17"/>
              </w:rPr>
              <w:t xml:space="preserve"> c</w:t>
            </w:r>
            <w:r>
              <w:rPr>
                <w:rFonts w:ascii="Arial" w:eastAsia="Arial" w:hAnsi="Arial" w:cs="Arial"/>
                <w:sz w:val="17"/>
                <w:szCs w:val="17"/>
              </w:rPr>
              <w:t>overings but can, if they choose, wear transparent face coverings.</w:t>
            </w: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24E56385"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0F27A203" w14:textId="77777777" w:rsidR="007F575F" w:rsidRDefault="007F575F">
            <w:pPr>
              <w:pBdr>
                <w:top w:val="nil"/>
                <w:left w:val="nil"/>
                <w:bottom w:val="nil"/>
                <w:right w:val="nil"/>
                <w:between w:val="nil"/>
              </w:pBdr>
              <w:jc w:val="center"/>
              <w:rPr>
                <w:rFonts w:ascii="Arial" w:eastAsia="Arial" w:hAnsi="Arial" w:cs="Arial"/>
                <w:sz w:val="17"/>
                <w:szCs w:val="17"/>
              </w:rPr>
            </w:pPr>
          </w:p>
          <w:p w14:paraId="7E7F0582" w14:textId="77777777" w:rsidR="007F575F" w:rsidRDefault="007F575F">
            <w:pPr>
              <w:pBdr>
                <w:top w:val="nil"/>
                <w:left w:val="nil"/>
                <w:bottom w:val="nil"/>
                <w:right w:val="nil"/>
                <w:between w:val="nil"/>
              </w:pBdr>
              <w:jc w:val="center"/>
              <w:rPr>
                <w:rFonts w:ascii="Arial" w:eastAsia="Arial" w:hAnsi="Arial" w:cs="Arial"/>
                <w:sz w:val="17"/>
                <w:szCs w:val="17"/>
              </w:rPr>
            </w:pPr>
          </w:p>
          <w:p w14:paraId="6A0343CF"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1A4D5882" w14:textId="77777777" w:rsidR="007F575F" w:rsidRDefault="007F575F">
            <w:pPr>
              <w:pBdr>
                <w:top w:val="nil"/>
                <w:left w:val="nil"/>
                <w:bottom w:val="nil"/>
                <w:right w:val="nil"/>
                <w:between w:val="nil"/>
              </w:pBdr>
              <w:jc w:val="center"/>
              <w:rPr>
                <w:rFonts w:ascii="Arial" w:eastAsia="Arial" w:hAnsi="Arial" w:cs="Arial"/>
                <w:sz w:val="17"/>
                <w:szCs w:val="17"/>
              </w:rPr>
            </w:pPr>
          </w:p>
          <w:p w14:paraId="244933D1" w14:textId="77777777" w:rsidR="007F575F" w:rsidRDefault="007F575F">
            <w:pPr>
              <w:pBdr>
                <w:top w:val="nil"/>
                <w:left w:val="nil"/>
                <w:bottom w:val="nil"/>
                <w:right w:val="nil"/>
                <w:between w:val="nil"/>
              </w:pBdr>
              <w:jc w:val="center"/>
              <w:rPr>
                <w:rFonts w:ascii="Arial" w:eastAsia="Arial" w:hAnsi="Arial" w:cs="Arial"/>
                <w:sz w:val="17"/>
                <w:szCs w:val="17"/>
              </w:rPr>
            </w:pPr>
          </w:p>
          <w:p w14:paraId="2755A26F" w14:textId="77777777" w:rsidR="007F575F" w:rsidRDefault="007F575F">
            <w:pPr>
              <w:pBdr>
                <w:top w:val="nil"/>
                <w:left w:val="nil"/>
                <w:bottom w:val="nil"/>
                <w:right w:val="nil"/>
                <w:between w:val="nil"/>
              </w:pBdr>
              <w:jc w:val="center"/>
              <w:rPr>
                <w:rFonts w:ascii="Arial" w:eastAsia="Arial" w:hAnsi="Arial" w:cs="Arial"/>
                <w:sz w:val="17"/>
                <w:szCs w:val="17"/>
              </w:rPr>
            </w:pPr>
          </w:p>
          <w:p w14:paraId="1B453712"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495E709A" w14:textId="77777777" w:rsidR="007F575F" w:rsidRDefault="007F575F">
            <w:pPr>
              <w:pBdr>
                <w:top w:val="nil"/>
                <w:left w:val="nil"/>
                <w:bottom w:val="nil"/>
                <w:right w:val="nil"/>
                <w:between w:val="nil"/>
              </w:pBdr>
              <w:jc w:val="center"/>
              <w:rPr>
                <w:rFonts w:ascii="Arial" w:eastAsia="Arial" w:hAnsi="Arial" w:cs="Arial"/>
                <w:sz w:val="17"/>
                <w:szCs w:val="17"/>
              </w:rPr>
            </w:pPr>
          </w:p>
          <w:p w14:paraId="47128D3A" w14:textId="77777777" w:rsidR="007F575F" w:rsidRDefault="007F575F">
            <w:pPr>
              <w:pBdr>
                <w:top w:val="nil"/>
                <w:left w:val="nil"/>
                <w:bottom w:val="nil"/>
                <w:right w:val="nil"/>
                <w:between w:val="nil"/>
              </w:pBdr>
              <w:jc w:val="left"/>
              <w:rPr>
                <w:rFonts w:ascii="Arial" w:eastAsia="Arial" w:hAnsi="Arial" w:cs="Arial"/>
                <w:sz w:val="16"/>
                <w:szCs w:val="16"/>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2DC0B646" w14:textId="77777777" w:rsidR="007F575F" w:rsidRDefault="0000015A">
            <w:pPr>
              <w:numPr>
                <w:ilvl w:val="0"/>
                <w:numId w:val="8"/>
              </w:numPr>
              <w:jc w:val="left"/>
              <w:rPr>
                <w:rFonts w:ascii="Arial" w:eastAsia="Arial" w:hAnsi="Arial" w:cs="Arial"/>
                <w:sz w:val="17"/>
                <w:szCs w:val="17"/>
              </w:rPr>
            </w:pPr>
            <w:r>
              <w:rPr>
                <w:rFonts w:ascii="Arial" w:eastAsia="Arial" w:hAnsi="Arial" w:cs="Arial"/>
                <w:sz w:val="17"/>
                <w:szCs w:val="17"/>
              </w:rPr>
              <w:t>Pupils and staff are required to wear a face mask on entrance and exit to school as well as when moving around the building and in social times unless outside</w:t>
            </w:r>
          </w:p>
          <w:p w14:paraId="551D6ADA" w14:textId="77777777" w:rsidR="007F575F" w:rsidRDefault="0000015A">
            <w:pPr>
              <w:numPr>
                <w:ilvl w:val="0"/>
                <w:numId w:val="8"/>
              </w:numPr>
              <w:jc w:val="left"/>
              <w:rPr>
                <w:rFonts w:ascii="Arial" w:eastAsia="Arial" w:hAnsi="Arial" w:cs="Arial"/>
                <w:sz w:val="17"/>
                <w:szCs w:val="17"/>
              </w:rPr>
            </w:pPr>
            <w:r>
              <w:rPr>
                <w:rFonts w:ascii="Arial" w:eastAsia="Arial" w:hAnsi="Arial" w:cs="Arial"/>
                <w:sz w:val="17"/>
                <w:szCs w:val="17"/>
              </w:rPr>
              <w:t xml:space="preserve">Pupils exempt from wearing face coverings will be provided a badge </w:t>
            </w:r>
          </w:p>
          <w:p w14:paraId="64991BB6" w14:textId="77777777" w:rsidR="007F575F" w:rsidRDefault="0000015A">
            <w:pPr>
              <w:numPr>
                <w:ilvl w:val="0"/>
                <w:numId w:val="8"/>
              </w:numPr>
              <w:jc w:val="left"/>
              <w:rPr>
                <w:rFonts w:ascii="Arial" w:eastAsia="Arial" w:hAnsi="Arial" w:cs="Arial"/>
                <w:sz w:val="17"/>
                <w:szCs w:val="17"/>
              </w:rPr>
            </w:pPr>
            <w:r>
              <w:rPr>
                <w:rFonts w:ascii="Arial" w:eastAsia="Arial" w:hAnsi="Arial" w:cs="Arial"/>
                <w:sz w:val="17"/>
                <w:szCs w:val="17"/>
              </w:rPr>
              <w:t>Staff exempt from wearing a f</w:t>
            </w:r>
            <w:r>
              <w:rPr>
                <w:rFonts w:ascii="Arial" w:eastAsia="Arial" w:hAnsi="Arial" w:cs="Arial"/>
                <w:sz w:val="17"/>
                <w:szCs w:val="17"/>
              </w:rPr>
              <w:t>ace covering will wear a lanyard showing this</w:t>
            </w:r>
          </w:p>
        </w:tc>
        <w:tc>
          <w:tcPr>
            <w:tcW w:w="1219"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60C9123F"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M</w:t>
            </w:r>
          </w:p>
        </w:tc>
      </w:tr>
      <w:tr w:rsidR="007F575F" w14:paraId="361FDDE4" w14:textId="77777777" w:rsidTr="007F575F">
        <w:trPr>
          <w:cnfStyle w:val="000000010000" w:firstRow="0" w:lastRow="0" w:firstColumn="0" w:lastColumn="0" w:oddVBand="0" w:evenVBand="0" w:oddHBand="0" w:evenHBand="1" w:firstRowFirstColumn="0" w:firstRowLastColumn="0" w:lastRowFirstColumn="0" w:lastRowLastColumn="0"/>
          <w:trHeight w:val="428"/>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215ADEBE" w14:textId="77777777" w:rsidR="007F575F" w:rsidRDefault="0000015A">
            <w:pPr>
              <w:jc w:val="left"/>
              <w:rPr>
                <w:b/>
              </w:rPr>
            </w:pPr>
            <w:bookmarkStart w:id="5" w:name="_tyjcwt" w:colFirst="0" w:colLast="0"/>
            <w:bookmarkEnd w:id="5"/>
            <w:r>
              <w:rPr>
                <w:b/>
              </w:rPr>
              <w:t>1.4 PPE</w:t>
            </w:r>
          </w:p>
        </w:tc>
      </w:tr>
      <w:tr w:rsidR="007F575F" w14:paraId="4F907381" w14:textId="77777777" w:rsidTr="007F575F">
        <w:trPr>
          <w:cnfStyle w:val="000000100000" w:firstRow="0" w:lastRow="0" w:firstColumn="0" w:lastColumn="0" w:oddVBand="0" w:evenVBand="0" w:oddHBand="1" w:evenHBand="0" w:firstRowFirstColumn="0" w:firstRowLastColumn="0" w:lastRowFirstColumn="0" w:lastRowLastColumn="0"/>
          <w:trHeight w:val="284"/>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7F903683" w14:textId="77777777" w:rsidR="007F575F" w:rsidRDefault="0000015A">
            <w:pPr>
              <w:jc w:val="left"/>
              <w:rPr>
                <w:b/>
                <w:sz w:val="17"/>
                <w:szCs w:val="17"/>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5A8832C1"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M</w:t>
            </w: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360FF6FF" w14:textId="77777777" w:rsidR="007F575F" w:rsidRDefault="0000015A">
            <w:pPr>
              <w:numPr>
                <w:ilvl w:val="0"/>
                <w:numId w:val="11"/>
              </w:numPr>
              <w:pBdr>
                <w:top w:val="nil"/>
                <w:left w:val="nil"/>
                <w:bottom w:val="nil"/>
                <w:right w:val="nil"/>
                <w:between w:val="nil"/>
              </w:pBdr>
              <w:jc w:val="left"/>
              <w:rPr>
                <w:sz w:val="17"/>
                <w:szCs w:val="17"/>
              </w:rPr>
            </w:pPr>
            <w:r>
              <w:rPr>
                <w:rFonts w:ascii="Arial" w:eastAsia="Arial" w:hAnsi="Arial" w:cs="Arial"/>
                <w:sz w:val="17"/>
                <w:szCs w:val="17"/>
              </w:rPr>
              <w:t>Staff will continue to wear any PPE which they would usually when providing intimate care or when working with children and young people who cough, spit or vomit.</w:t>
            </w:r>
          </w:p>
          <w:p w14:paraId="1D836929" w14:textId="77777777" w:rsidR="007F575F" w:rsidRDefault="0000015A">
            <w:pPr>
              <w:numPr>
                <w:ilvl w:val="0"/>
                <w:numId w:val="11"/>
              </w:numPr>
              <w:pBdr>
                <w:top w:val="nil"/>
                <w:left w:val="nil"/>
                <w:bottom w:val="nil"/>
                <w:right w:val="nil"/>
                <w:between w:val="nil"/>
              </w:pBdr>
              <w:jc w:val="left"/>
              <w:rPr>
                <w:sz w:val="17"/>
                <w:szCs w:val="17"/>
              </w:rPr>
            </w:pPr>
            <w:r>
              <w:rPr>
                <w:rFonts w:ascii="Arial" w:eastAsia="Arial" w:hAnsi="Arial" w:cs="Arial"/>
                <w:sz w:val="17"/>
                <w:szCs w:val="17"/>
              </w:rPr>
              <w:t>PPE as per the guidance</w:t>
            </w:r>
            <w:r>
              <w:rPr>
                <w:rFonts w:ascii="Times New Roman" w:eastAsia="Times New Roman" w:hAnsi="Times New Roman" w:cs="Times New Roman"/>
              </w:rPr>
              <w:t xml:space="preserve"> </w:t>
            </w:r>
            <w:hyperlink r:id="rId14">
              <w:r>
                <w:rPr>
                  <w:rFonts w:ascii="Arial" w:eastAsia="Arial" w:hAnsi="Arial" w:cs="Arial"/>
                  <w:color w:val="E60088"/>
                  <w:u w:val="single"/>
                </w:rPr>
                <w:t>here</w:t>
              </w:r>
            </w:hyperlink>
            <w:r>
              <w:rPr>
                <w:rFonts w:ascii="Times New Roman" w:eastAsia="Times New Roman" w:hAnsi="Times New Roman" w:cs="Times New Roman"/>
                <w:color w:val="E60088"/>
              </w:rPr>
              <w:t xml:space="preserve"> </w:t>
            </w:r>
            <w:r>
              <w:rPr>
                <w:rFonts w:ascii="Arial" w:eastAsia="Arial" w:hAnsi="Arial" w:cs="Arial"/>
                <w:sz w:val="17"/>
                <w:szCs w:val="17"/>
              </w:rPr>
              <w:t>will be worn when a pupil has symptoms of Covid and a 2m distance cannot be maintained or performing aerosol generating procedures (AGPs)</w:t>
            </w: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5565F92C"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NA</w:t>
            </w:r>
          </w:p>
          <w:p w14:paraId="4414FE6D" w14:textId="77777777" w:rsidR="007F575F" w:rsidRDefault="007F575F">
            <w:pPr>
              <w:pBdr>
                <w:top w:val="nil"/>
                <w:left w:val="nil"/>
                <w:bottom w:val="nil"/>
                <w:right w:val="nil"/>
                <w:between w:val="nil"/>
              </w:pBdr>
              <w:jc w:val="center"/>
              <w:rPr>
                <w:rFonts w:ascii="Arial" w:eastAsia="Arial" w:hAnsi="Arial" w:cs="Arial"/>
                <w:sz w:val="17"/>
                <w:szCs w:val="17"/>
              </w:rPr>
            </w:pPr>
          </w:p>
          <w:p w14:paraId="74717595" w14:textId="77777777" w:rsidR="007F575F" w:rsidRDefault="007F575F">
            <w:pPr>
              <w:pBdr>
                <w:top w:val="nil"/>
                <w:left w:val="nil"/>
                <w:bottom w:val="nil"/>
                <w:right w:val="nil"/>
                <w:between w:val="nil"/>
              </w:pBdr>
              <w:jc w:val="center"/>
              <w:rPr>
                <w:rFonts w:ascii="Arial" w:eastAsia="Arial" w:hAnsi="Arial" w:cs="Arial"/>
                <w:sz w:val="17"/>
                <w:szCs w:val="17"/>
              </w:rPr>
            </w:pPr>
          </w:p>
          <w:p w14:paraId="3FB8DB1A" w14:textId="77777777" w:rsidR="007F575F" w:rsidRDefault="007F575F">
            <w:pPr>
              <w:pBdr>
                <w:top w:val="nil"/>
                <w:left w:val="nil"/>
                <w:bottom w:val="nil"/>
                <w:right w:val="nil"/>
                <w:between w:val="nil"/>
              </w:pBdr>
              <w:jc w:val="center"/>
              <w:rPr>
                <w:rFonts w:ascii="Arial" w:eastAsia="Arial" w:hAnsi="Arial" w:cs="Arial"/>
                <w:sz w:val="17"/>
                <w:szCs w:val="17"/>
              </w:rPr>
            </w:pPr>
          </w:p>
          <w:p w14:paraId="31BA4598"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520CA731" w14:textId="77777777" w:rsidR="007F575F" w:rsidRDefault="0000015A">
            <w:pPr>
              <w:numPr>
                <w:ilvl w:val="0"/>
                <w:numId w:val="11"/>
              </w:numPr>
              <w:jc w:val="left"/>
              <w:rPr>
                <w:rFonts w:ascii="Arial" w:eastAsia="Arial" w:hAnsi="Arial" w:cs="Arial"/>
                <w:sz w:val="17"/>
                <w:szCs w:val="17"/>
              </w:rPr>
            </w:pPr>
            <w:r>
              <w:rPr>
                <w:rFonts w:ascii="Arial" w:eastAsia="Arial" w:hAnsi="Arial" w:cs="Arial"/>
                <w:sz w:val="17"/>
                <w:szCs w:val="17"/>
              </w:rPr>
              <w:t>Please see separate risk assessment sections 2.4-2.6, 2.8</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4A76EDDF"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L</w:t>
            </w:r>
          </w:p>
        </w:tc>
      </w:tr>
      <w:tr w:rsidR="007F575F" w14:paraId="7925EB9B" w14:textId="77777777" w:rsidTr="007F575F">
        <w:trPr>
          <w:cnfStyle w:val="000000010000" w:firstRow="0" w:lastRow="0" w:firstColumn="0" w:lastColumn="0" w:oddVBand="0" w:evenVBand="0" w:oddHBand="0" w:evenHBand="1" w:firstRowFirstColumn="0" w:firstRowLastColumn="0" w:lastRowFirstColumn="0" w:lastRowLastColumn="0"/>
          <w:trHeight w:val="428"/>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73AC007D" w14:textId="77777777" w:rsidR="007F575F" w:rsidRDefault="0000015A">
            <w:pPr>
              <w:jc w:val="left"/>
            </w:pPr>
            <w:bookmarkStart w:id="6" w:name="_3dy6vkm" w:colFirst="0" w:colLast="0"/>
            <w:bookmarkEnd w:id="6"/>
            <w:r>
              <w:rPr>
                <w:b/>
                <w:sz w:val="17"/>
                <w:szCs w:val="17"/>
              </w:rPr>
              <w:t xml:space="preserve">1.5 </w:t>
            </w:r>
            <w:r>
              <w:rPr>
                <w:b/>
              </w:rPr>
              <w:t>Supply teachers, peripatetic teachers and temporary staff</w:t>
            </w:r>
          </w:p>
          <w:p w14:paraId="289BB971" w14:textId="77777777" w:rsidR="007F575F" w:rsidRDefault="007F575F">
            <w:pPr>
              <w:jc w:val="left"/>
              <w:rPr>
                <w:b/>
                <w:sz w:val="17"/>
                <w:szCs w:val="17"/>
              </w:rPr>
            </w:pPr>
          </w:p>
        </w:tc>
      </w:tr>
      <w:tr w:rsidR="007F575F" w14:paraId="19137E39" w14:textId="77777777" w:rsidTr="007F575F">
        <w:trPr>
          <w:cnfStyle w:val="000000100000" w:firstRow="0" w:lastRow="0" w:firstColumn="0" w:lastColumn="0" w:oddVBand="0" w:evenVBand="0" w:oddHBand="1" w:evenHBand="0" w:firstRowFirstColumn="0" w:firstRowLastColumn="0" w:lastRowFirstColumn="0" w:lastRowLastColumn="0"/>
          <w:trHeight w:val="1538"/>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3ECC850E" w14:textId="77777777" w:rsidR="007F575F" w:rsidRDefault="0000015A">
            <w:pPr>
              <w:jc w:val="left"/>
              <w:rPr>
                <w:b/>
                <w:sz w:val="17"/>
                <w:szCs w:val="17"/>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47194BB8" w14:textId="77777777" w:rsidR="007F575F" w:rsidRDefault="0000015A">
            <w:pPr>
              <w:jc w:val="center"/>
              <w:rPr>
                <w:rFonts w:ascii="Arial" w:eastAsia="Arial" w:hAnsi="Arial" w:cs="Arial"/>
                <w:sz w:val="17"/>
                <w:szCs w:val="17"/>
              </w:rPr>
            </w:pPr>
            <w:r>
              <w:rPr>
                <w:rFonts w:ascii="Arial" w:eastAsia="Arial" w:hAnsi="Arial" w:cs="Arial"/>
                <w:sz w:val="17"/>
                <w:szCs w:val="17"/>
              </w:rPr>
              <w:t>M</w:t>
            </w: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307A9F52" w14:textId="77777777" w:rsidR="007F575F" w:rsidRDefault="0000015A">
            <w:pPr>
              <w:numPr>
                <w:ilvl w:val="0"/>
                <w:numId w:val="11"/>
              </w:numPr>
              <w:pBdr>
                <w:top w:val="nil"/>
                <w:left w:val="nil"/>
                <w:bottom w:val="nil"/>
                <w:right w:val="nil"/>
                <w:between w:val="nil"/>
              </w:pBdr>
              <w:jc w:val="left"/>
              <w:rPr>
                <w:sz w:val="17"/>
                <w:szCs w:val="17"/>
              </w:rPr>
            </w:pPr>
            <w:r>
              <w:rPr>
                <w:rFonts w:ascii="Arial" w:eastAsia="Arial" w:hAnsi="Arial" w:cs="Arial"/>
                <w:sz w:val="17"/>
                <w:szCs w:val="17"/>
              </w:rPr>
              <w:t xml:space="preserve">Will ensure they minimise contact and maintain as much distance as possible from other staff. </w:t>
            </w:r>
          </w:p>
          <w:p w14:paraId="6B3EDF95" w14:textId="77777777" w:rsidR="007F575F" w:rsidRDefault="0000015A">
            <w:pPr>
              <w:numPr>
                <w:ilvl w:val="0"/>
                <w:numId w:val="11"/>
              </w:numPr>
              <w:pBdr>
                <w:top w:val="nil"/>
                <w:left w:val="nil"/>
                <w:bottom w:val="nil"/>
                <w:right w:val="nil"/>
                <w:between w:val="nil"/>
              </w:pBdr>
              <w:jc w:val="left"/>
              <w:rPr>
                <w:sz w:val="17"/>
                <w:szCs w:val="17"/>
              </w:rPr>
            </w:pPr>
            <w:r>
              <w:rPr>
                <w:rFonts w:ascii="Arial" w:eastAsia="Arial" w:hAnsi="Arial" w:cs="Arial"/>
                <w:sz w:val="17"/>
                <w:szCs w:val="17"/>
              </w:rPr>
              <w:t>Will participate in schools’ rapid testing programmes or attend a community ATS.</w:t>
            </w:r>
          </w:p>
          <w:p w14:paraId="66144C51" w14:textId="77777777" w:rsidR="007F575F" w:rsidRDefault="0000015A">
            <w:pPr>
              <w:numPr>
                <w:ilvl w:val="0"/>
                <w:numId w:val="11"/>
              </w:numPr>
              <w:jc w:val="left"/>
              <w:rPr>
                <w:rFonts w:ascii="Arial" w:eastAsia="Arial" w:hAnsi="Arial" w:cs="Arial"/>
                <w:sz w:val="17"/>
                <w:szCs w:val="17"/>
              </w:rPr>
            </w:pPr>
            <w:r>
              <w:rPr>
                <w:rFonts w:ascii="Arial" w:eastAsia="Arial" w:hAnsi="Arial" w:cs="Arial"/>
                <w:sz w:val="17"/>
                <w:szCs w:val="17"/>
              </w:rPr>
              <w:t>Induction programmes are in place for all new staff – either online or in-school – prior to them starting.</w:t>
            </w:r>
          </w:p>
          <w:p w14:paraId="33C09C90" w14:textId="77777777" w:rsidR="007F575F" w:rsidRDefault="0000015A">
            <w:pPr>
              <w:numPr>
                <w:ilvl w:val="0"/>
                <w:numId w:val="11"/>
              </w:numPr>
              <w:jc w:val="left"/>
              <w:rPr>
                <w:rFonts w:ascii="Arial" w:eastAsia="Arial" w:hAnsi="Arial" w:cs="Arial"/>
                <w:sz w:val="17"/>
                <w:szCs w:val="17"/>
              </w:rPr>
            </w:pPr>
            <w:r>
              <w:rPr>
                <w:rFonts w:ascii="Arial" w:eastAsia="Arial" w:hAnsi="Arial" w:cs="Arial"/>
                <w:sz w:val="17"/>
                <w:szCs w:val="17"/>
              </w:rPr>
              <w:t>The updated staff handbook is issued to all new staff prior to them starting.</w:t>
            </w: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7F4311AE"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4B0A4A74" w14:textId="77777777" w:rsidR="007F575F" w:rsidRDefault="007F575F">
            <w:pPr>
              <w:pBdr>
                <w:top w:val="nil"/>
                <w:left w:val="nil"/>
                <w:bottom w:val="nil"/>
                <w:right w:val="nil"/>
                <w:between w:val="nil"/>
              </w:pBdr>
              <w:jc w:val="center"/>
              <w:rPr>
                <w:rFonts w:ascii="Arial" w:eastAsia="Arial" w:hAnsi="Arial" w:cs="Arial"/>
                <w:sz w:val="17"/>
                <w:szCs w:val="17"/>
              </w:rPr>
            </w:pPr>
          </w:p>
          <w:p w14:paraId="64D722EC" w14:textId="77777777" w:rsidR="007F575F" w:rsidRDefault="007F575F">
            <w:pPr>
              <w:pBdr>
                <w:top w:val="nil"/>
                <w:left w:val="nil"/>
                <w:bottom w:val="nil"/>
                <w:right w:val="nil"/>
                <w:between w:val="nil"/>
              </w:pBdr>
              <w:jc w:val="center"/>
              <w:rPr>
                <w:rFonts w:ascii="Arial" w:eastAsia="Arial" w:hAnsi="Arial" w:cs="Arial"/>
                <w:sz w:val="17"/>
                <w:szCs w:val="17"/>
              </w:rPr>
            </w:pPr>
          </w:p>
          <w:p w14:paraId="2C63AF52"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0749B2BC" w14:textId="77777777" w:rsidR="007F575F" w:rsidRDefault="007F575F">
            <w:pPr>
              <w:pBdr>
                <w:top w:val="nil"/>
                <w:left w:val="nil"/>
                <w:bottom w:val="nil"/>
                <w:right w:val="nil"/>
                <w:between w:val="nil"/>
              </w:pBdr>
              <w:jc w:val="left"/>
              <w:rPr>
                <w:rFonts w:ascii="Arial" w:eastAsia="Arial" w:hAnsi="Arial" w:cs="Arial"/>
                <w:sz w:val="17"/>
                <w:szCs w:val="17"/>
              </w:rPr>
            </w:pPr>
          </w:p>
          <w:p w14:paraId="315A96E3" w14:textId="77777777" w:rsidR="007F575F" w:rsidRDefault="007F575F">
            <w:pPr>
              <w:pBdr>
                <w:top w:val="nil"/>
                <w:left w:val="nil"/>
                <w:bottom w:val="nil"/>
                <w:right w:val="nil"/>
                <w:between w:val="nil"/>
              </w:pBdr>
              <w:jc w:val="left"/>
              <w:rPr>
                <w:rFonts w:ascii="Arial" w:eastAsia="Arial" w:hAnsi="Arial" w:cs="Arial"/>
                <w:sz w:val="17"/>
                <w:szCs w:val="17"/>
              </w:rPr>
            </w:pPr>
          </w:p>
          <w:p w14:paraId="7B5B4BF7" w14:textId="77777777" w:rsidR="007F575F" w:rsidRDefault="007F575F">
            <w:pPr>
              <w:pBdr>
                <w:top w:val="nil"/>
                <w:left w:val="nil"/>
                <w:bottom w:val="nil"/>
                <w:right w:val="nil"/>
                <w:between w:val="nil"/>
              </w:pBdr>
              <w:jc w:val="left"/>
              <w:rPr>
                <w:rFonts w:ascii="Arial" w:eastAsia="Arial" w:hAnsi="Arial" w:cs="Arial"/>
                <w:sz w:val="17"/>
                <w:szCs w:val="17"/>
              </w:rPr>
            </w:pPr>
          </w:p>
          <w:p w14:paraId="787E4A33" w14:textId="77777777" w:rsidR="007F575F" w:rsidRDefault="007F575F">
            <w:pPr>
              <w:pBdr>
                <w:top w:val="nil"/>
                <w:left w:val="nil"/>
                <w:bottom w:val="nil"/>
                <w:right w:val="nil"/>
                <w:between w:val="nil"/>
              </w:pBdr>
              <w:jc w:val="left"/>
              <w:rPr>
                <w:rFonts w:ascii="Arial" w:eastAsia="Arial" w:hAnsi="Arial" w:cs="Arial"/>
                <w:sz w:val="17"/>
                <w:szCs w:val="17"/>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1FF16FF4" w14:textId="77777777" w:rsidR="007F575F" w:rsidRDefault="0000015A">
            <w:pPr>
              <w:numPr>
                <w:ilvl w:val="0"/>
                <w:numId w:val="5"/>
              </w:numPr>
              <w:jc w:val="left"/>
              <w:rPr>
                <w:rFonts w:ascii="Arial" w:eastAsia="Arial" w:hAnsi="Arial" w:cs="Arial"/>
                <w:sz w:val="17"/>
                <w:szCs w:val="17"/>
              </w:rPr>
            </w:pPr>
            <w:r>
              <w:rPr>
                <w:rFonts w:ascii="Arial" w:eastAsia="Arial" w:hAnsi="Arial" w:cs="Arial"/>
                <w:sz w:val="17"/>
                <w:szCs w:val="17"/>
              </w:rPr>
              <w:t xml:space="preserve">Standard Operating Procedures created for staff to refer to </w:t>
            </w:r>
            <w:proofErr w:type="spellStart"/>
            <w:r>
              <w:rPr>
                <w:rFonts w:ascii="Arial" w:eastAsia="Arial" w:hAnsi="Arial" w:cs="Arial"/>
                <w:sz w:val="17"/>
                <w:szCs w:val="17"/>
              </w:rPr>
              <w:t>to</w:t>
            </w:r>
            <w:proofErr w:type="spellEnd"/>
            <w:r>
              <w:rPr>
                <w:rFonts w:ascii="Arial" w:eastAsia="Arial" w:hAnsi="Arial" w:cs="Arial"/>
                <w:sz w:val="17"/>
                <w:szCs w:val="17"/>
              </w:rPr>
              <w:t xml:space="preserve"> ensure new procedures are followed</w:t>
            </w:r>
          </w:p>
          <w:p w14:paraId="0C60AD00" w14:textId="77777777" w:rsidR="007F575F" w:rsidRDefault="0000015A">
            <w:pPr>
              <w:numPr>
                <w:ilvl w:val="0"/>
                <w:numId w:val="5"/>
              </w:numPr>
              <w:jc w:val="left"/>
              <w:rPr>
                <w:rFonts w:ascii="Arial" w:eastAsia="Arial" w:hAnsi="Arial" w:cs="Arial"/>
                <w:sz w:val="17"/>
                <w:szCs w:val="17"/>
              </w:rPr>
            </w:pPr>
            <w:r>
              <w:rPr>
                <w:rFonts w:ascii="Arial" w:eastAsia="Arial" w:hAnsi="Arial" w:cs="Arial"/>
                <w:sz w:val="17"/>
                <w:szCs w:val="17"/>
              </w:rPr>
              <w:t>Share Risk Assessment with all staff prior to opening</w:t>
            </w:r>
          </w:p>
          <w:p w14:paraId="73D985CE" w14:textId="77777777" w:rsidR="007F575F" w:rsidRDefault="0000015A">
            <w:pPr>
              <w:numPr>
                <w:ilvl w:val="0"/>
                <w:numId w:val="5"/>
              </w:numPr>
              <w:jc w:val="left"/>
              <w:rPr>
                <w:rFonts w:ascii="Arial" w:eastAsia="Arial" w:hAnsi="Arial" w:cs="Arial"/>
                <w:sz w:val="17"/>
                <w:szCs w:val="17"/>
              </w:rPr>
            </w:pPr>
            <w:r>
              <w:rPr>
                <w:rFonts w:ascii="Arial" w:eastAsia="Arial" w:hAnsi="Arial" w:cs="Arial"/>
                <w:sz w:val="17"/>
                <w:szCs w:val="17"/>
              </w:rPr>
              <w:lastRenderedPageBreak/>
              <w:t>Induction Program updated to include new procedures and changes to policies</w:t>
            </w:r>
          </w:p>
          <w:p w14:paraId="7AEF2180" w14:textId="77777777" w:rsidR="007F575F" w:rsidRDefault="0000015A">
            <w:pPr>
              <w:numPr>
                <w:ilvl w:val="0"/>
                <w:numId w:val="5"/>
              </w:numPr>
              <w:jc w:val="left"/>
              <w:rPr>
                <w:rFonts w:ascii="Arial" w:eastAsia="Arial" w:hAnsi="Arial" w:cs="Arial"/>
                <w:sz w:val="17"/>
                <w:szCs w:val="17"/>
              </w:rPr>
            </w:pPr>
            <w:r>
              <w:rPr>
                <w:rFonts w:ascii="Arial" w:eastAsia="Arial" w:hAnsi="Arial" w:cs="Arial"/>
                <w:sz w:val="17"/>
                <w:szCs w:val="17"/>
              </w:rPr>
              <w:t>New staff, including long te</w:t>
            </w:r>
            <w:r>
              <w:rPr>
                <w:rFonts w:ascii="Arial" w:eastAsia="Arial" w:hAnsi="Arial" w:cs="Arial"/>
                <w:sz w:val="17"/>
                <w:szCs w:val="17"/>
              </w:rPr>
              <w:t>rm supply, have received an induction program and will receive continued support throughout the year</w:t>
            </w:r>
          </w:p>
          <w:p w14:paraId="42E51A78" w14:textId="77777777" w:rsidR="007F575F" w:rsidRDefault="0000015A">
            <w:pPr>
              <w:numPr>
                <w:ilvl w:val="0"/>
                <w:numId w:val="5"/>
              </w:numPr>
              <w:jc w:val="left"/>
              <w:rPr>
                <w:rFonts w:ascii="Arial" w:eastAsia="Arial" w:hAnsi="Arial" w:cs="Arial"/>
                <w:sz w:val="17"/>
                <w:szCs w:val="17"/>
              </w:rPr>
            </w:pPr>
            <w:r>
              <w:rPr>
                <w:rFonts w:ascii="Arial" w:eastAsia="Arial" w:hAnsi="Arial" w:cs="Arial"/>
                <w:sz w:val="17"/>
                <w:szCs w:val="17"/>
              </w:rPr>
              <w:t>Standard Operating Procedures created for staff to refer to. To ensure new procedures are followed</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6A3547E1" w14:textId="77777777" w:rsidR="007F575F" w:rsidRDefault="0000015A">
            <w:pPr>
              <w:jc w:val="center"/>
              <w:rPr>
                <w:rFonts w:ascii="Arial" w:eastAsia="Arial" w:hAnsi="Arial" w:cs="Arial"/>
                <w:sz w:val="17"/>
                <w:szCs w:val="17"/>
              </w:rPr>
            </w:pPr>
            <w:r>
              <w:rPr>
                <w:rFonts w:ascii="Arial" w:eastAsia="Arial" w:hAnsi="Arial" w:cs="Arial"/>
                <w:sz w:val="17"/>
                <w:szCs w:val="17"/>
              </w:rPr>
              <w:lastRenderedPageBreak/>
              <w:t>L</w:t>
            </w:r>
          </w:p>
        </w:tc>
      </w:tr>
      <w:tr w:rsidR="007F575F" w14:paraId="314D39FC" w14:textId="77777777" w:rsidTr="007F575F">
        <w:trPr>
          <w:cnfStyle w:val="000000010000" w:firstRow="0" w:lastRow="0" w:firstColumn="0" w:lastColumn="0" w:oddVBand="0" w:evenVBand="0" w:oddHBand="0" w:evenHBand="1" w:firstRowFirstColumn="0" w:firstRowLastColumn="0" w:lastRowFirstColumn="0" w:lastRowLastColumn="0"/>
          <w:trHeight w:val="428"/>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1BDE115F" w14:textId="77777777" w:rsidR="007F575F" w:rsidRDefault="0000015A">
            <w:pPr>
              <w:jc w:val="left"/>
              <w:rPr>
                <w:b/>
              </w:rPr>
            </w:pPr>
            <w:bookmarkStart w:id="7" w:name="_1t3h5sf" w:colFirst="0" w:colLast="0"/>
            <w:bookmarkEnd w:id="7"/>
            <w:r>
              <w:rPr>
                <w:b/>
              </w:rPr>
              <w:t>1.6 Educational Visits</w:t>
            </w:r>
          </w:p>
        </w:tc>
      </w:tr>
      <w:tr w:rsidR="007F575F" w14:paraId="1B9FE2FC" w14:textId="77777777" w:rsidTr="007F575F">
        <w:trPr>
          <w:cnfStyle w:val="000000100000" w:firstRow="0" w:lastRow="0" w:firstColumn="0" w:lastColumn="0" w:oddVBand="0" w:evenVBand="0" w:oddHBand="1" w:evenHBand="0" w:firstRowFirstColumn="0" w:firstRowLastColumn="0" w:lastRowFirstColumn="0" w:lastRowLastColumn="0"/>
          <w:trHeight w:val="1025"/>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7AB65588" w14:textId="77777777" w:rsidR="007F575F" w:rsidRDefault="0000015A">
            <w:pPr>
              <w:jc w:val="left"/>
              <w:rPr>
                <w:b/>
                <w:sz w:val="17"/>
                <w:szCs w:val="17"/>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3FFC2C35" w14:textId="77777777" w:rsidR="007F575F" w:rsidRDefault="0000015A">
            <w:pPr>
              <w:jc w:val="center"/>
              <w:rPr>
                <w:rFonts w:ascii="Arial" w:eastAsia="Arial" w:hAnsi="Arial" w:cs="Arial"/>
                <w:sz w:val="17"/>
                <w:szCs w:val="17"/>
              </w:rPr>
            </w:pPr>
            <w:r>
              <w:rPr>
                <w:rFonts w:ascii="Arial" w:eastAsia="Arial" w:hAnsi="Arial" w:cs="Arial"/>
                <w:sz w:val="17"/>
                <w:szCs w:val="17"/>
              </w:rPr>
              <w:t>M</w:t>
            </w: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4838B303" w14:textId="77777777" w:rsidR="007F575F" w:rsidRDefault="0000015A">
            <w:pPr>
              <w:numPr>
                <w:ilvl w:val="0"/>
                <w:numId w:val="10"/>
              </w:numPr>
              <w:pBdr>
                <w:top w:val="nil"/>
                <w:left w:val="nil"/>
                <w:bottom w:val="nil"/>
                <w:right w:val="nil"/>
                <w:between w:val="nil"/>
              </w:pBdr>
              <w:jc w:val="left"/>
              <w:rPr>
                <w:sz w:val="17"/>
                <w:szCs w:val="17"/>
              </w:rPr>
            </w:pPr>
            <w:r>
              <w:rPr>
                <w:rFonts w:ascii="Arial" w:eastAsia="Arial" w:hAnsi="Arial" w:cs="Arial"/>
                <w:sz w:val="17"/>
                <w:szCs w:val="17"/>
              </w:rPr>
              <w:t>There continues to be no educational visits</w:t>
            </w: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4238580D"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0696BC06" w14:textId="77777777" w:rsidR="007F575F" w:rsidRDefault="007F575F">
            <w:pPr>
              <w:pBdr>
                <w:top w:val="nil"/>
                <w:left w:val="nil"/>
                <w:bottom w:val="nil"/>
                <w:right w:val="nil"/>
                <w:between w:val="nil"/>
              </w:pBdr>
              <w:jc w:val="left"/>
              <w:rPr>
                <w:rFonts w:ascii="Arial" w:eastAsia="Arial" w:hAnsi="Arial" w:cs="Arial"/>
                <w:sz w:val="17"/>
                <w:szCs w:val="17"/>
              </w:rPr>
            </w:pPr>
          </w:p>
          <w:p w14:paraId="5FB7E8BA" w14:textId="77777777" w:rsidR="007F575F" w:rsidRDefault="007F575F">
            <w:pPr>
              <w:pBdr>
                <w:top w:val="nil"/>
                <w:left w:val="nil"/>
                <w:bottom w:val="nil"/>
                <w:right w:val="nil"/>
                <w:between w:val="nil"/>
              </w:pBdr>
              <w:jc w:val="left"/>
              <w:rPr>
                <w:rFonts w:ascii="Arial" w:eastAsia="Arial" w:hAnsi="Arial" w:cs="Arial"/>
                <w:sz w:val="17"/>
                <w:szCs w:val="17"/>
              </w:rPr>
            </w:pPr>
          </w:p>
          <w:p w14:paraId="2D680A67" w14:textId="77777777" w:rsidR="007F575F" w:rsidRDefault="007F575F">
            <w:pPr>
              <w:pBdr>
                <w:top w:val="nil"/>
                <w:left w:val="nil"/>
                <w:bottom w:val="nil"/>
                <w:right w:val="nil"/>
                <w:between w:val="nil"/>
              </w:pBdr>
              <w:jc w:val="left"/>
              <w:rPr>
                <w:rFonts w:ascii="Arial" w:eastAsia="Arial" w:hAnsi="Arial" w:cs="Arial"/>
                <w:sz w:val="16"/>
                <w:szCs w:val="16"/>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0B63DB4D" w14:textId="77777777" w:rsidR="007F575F" w:rsidRDefault="0000015A">
            <w:pPr>
              <w:numPr>
                <w:ilvl w:val="0"/>
                <w:numId w:val="6"/>
              </w:numPr>
              <w:jc w:val="left"/>
              <w:rPr>
                <w:rFonts w:ascii="Arial" w:eastAsia="Arial" w:hAnsi="Arial" w:cs="Arial"/>
                <w:sz w:val="17"/>
                <w:szCs w:val="17"/>
              </w:rPr>
            </w:pPr>
            <w:r>
              <w:rPr>
                <w:rFonts w:ascii="Arial" w:eastAsia="Arial" w:hAnsi="Arial" w:cs="Arial"/>
                <w:sz w:val="17"/>
                <w:szCs w:val="17"/>
              </w:rPr>
              <w:t>Virtual educational programs are currently being investigated to provide pupils with some additional experiences</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10E0D033" w14:textId="77777777" w:rsidR="007F575F" w:rsidRDefault="0000015A">
            <w:pPr>
              <w:jc w:val="center"/>
              <w:rPr>
                <w:rFonts w:ascii="Arial" w:eastAsia="Arial" w:hAnsi="Arial" w:cs="Arial"/>
                <w:sz w:val="17"/>
                <w:szCs w:val="17"/>
              </w:rPr>
            </w:pPr>
            <w:r>
              <w:rPr>
                <w:rFonts w:ascii="Arial" w:eastAsia="Arial" w:hAnsi="Arial" w:cs="Arial"/>
                <w:sz w:val="17"/>
                <w:szCs w:val="17"/>
              </w:rPr>
              <w:t>L</w:t>
            </w:r>
          </w:p>
        </w:tc>
      </w:tr>
      <w:tr w:rsidR="007F575F" w14:paraId="35678E09" w14:textId="77777777" w:rsidTr="007F575F">
        <w:trPr>
          <w:cnfStyle w:val="000000010000" w:firstRow="0" w:lastRow="0" w:firstColumn="0" w:lastColumn="0" w:oddVBand="0" w:evenVBand="0" w:oddHBand="0" w:evenHBand="1" w:firstRowFirstColumn="0" w:firstRowLastColumn="0" w:lastRowFirstColumn="0" w:lastRowLastColumn="0"/>
          <w:trHeight w:val="428"/>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5FD3A8B3" w14:textId="77777777" w:rsidR="007F575F" w:rsidRDefault="0000015A">
            <w:pPr>
              <w:jc w:val="left"/>
              <w:rPr>
                <w:b/>
              </w:rPr>
            </w:pPr>
            <w:bookmarkStart w:id="8" w:name="_4d34og8" w:colFirst="0" w:colLast="0"/>
            <w:bookmarkEnd w:id="8"/>
            <w:r>
              <w:rPr>
                <w:b/>
              </w:rPr>
              <w:t xml:space="preserve">1.7 </w:t>
            </w:r>
            <w:proofErr w:type="spellStart"/>
            <w:r>
              <w:rPr>
                <w:b/>
              </w:rPr>
              <w:t>Extra curricular</w:t>
            </w:r>
            <w:proofErr w:type="spellEnd"/>
            <w:r>
              <w:rPr>
                <w:b/>
              </w:rPr>
              <w:t xml:space="preserve"> activities and wraparound 8</w:t>
            </w:r>
            <w:r>
              <w:rPr>
                <w:b/>
                <w:vertAlign w:val="superscript"/>
              </w:rPr>
              <w:t>th</w:t>
            </w:r>
            <w:r>
              <w:rPr>
                <w:b/>
              </w:rPr>
              <w:t xml:space="preserve"> March – 28</w:t>
            </w:r>
            <w:r>
              <w:rPr>
                <w:b/>
                <w:vertAlign w:val="superscript"/>
              </w:rPr>
              <w:t>th</w:t>
            </w:r>
            <w:r>
              <w:rPr>
                <w:b/>
              </w:rPr>
              <w:t xml:space="preserve"> March</w:t>
            </w:r>
          </w:p>
          <w:p w14:paraId="55FBBBFC" w14:textId="77777777" w:rsidR="007F575F" w:rsidRDefault="007F575F">
            <w:pPr>
              <w:jc w:val="left"/>
              <w:rPr>
                <w:b/>
              </w:rPr>
            </w:pPr>
          </w:p>
        </w:tc>
      </w:tr>
      <w:tr w:rsidR="007F575F" w14:paraId="61DEFE44" w14:textId="77777777" w:rsidTr="007F575F">
        <w:trPr>
          <w:cnfStyle w:val="000000100000" w:firstRow="0" w:lastRow="0" w:firstColumn="0" w:lastColumn="0" w:oddVBand="0" w:evenVBand="0" w:oddHBand="1" w:evenHBand="0" w:firstRowFirstColumn="0" w:firstRowLastColumn="0" w:lastRowFirstColumn="0" w:lastRowLastColumn="0"/>
          <w:trHeight w:val="1368"/>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60C0C0CA" w14:textId="77777777" w:rsidR="007F575F" w:rsidRDefault="0000015A">
            <w:pPr>
              <w:jc w:val="left"/>
              <w:rPr>
                <w:b/>
                <w:sz w:val="17"/>
                <w:szCs w:val="17"/>
              </w:rPr>
            </w:pPr>
            <w:bookmarkStart w:id="9" w:name="_2s8eyo1" w:colFirst="0" w:colLast="0"/>
            <w:bookmarkEnd w:id="9"/>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5DB0F733" w14:textId="77777777" w:rsidR="007F575F" w:rsidRDefault="0000015A">
            <w:pPr>
              <w:jc w:val="center"/>
              <w:rPr>
                <w:rFonts w:ascii="Arial" w:eastAsia="Arial" w:hAnsi="Arial" w:cs="Arial"/>
                <w:sz w:val="17"/>
                <w:szCs w:val="17"/>
              </w:rPr>
            </w:pPr>
            <w:r>
              <w:rPr>
                <w:rFonts w:ascii="Arial" w:eastAsia="Arial" w:hAnsi="Arial" w:cs="Arial"/>
                <w:sz w:val="17"/>
                <w:szCs w:val="17"/>
              </w:rPr>
              <w:t>M</w:t>
            </w: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690835FE"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Extracurricular clubs will only be available to vulnerable children and young people and those children where;</w:t>
            </w:r>
          </w:p>
          <w:p w14:paraId="7B0C42A3" w14:textId="77777777" w:rsidR="007F575F" w:rsidRDefault="0000015A">
            <w:pPr>
              <w:numPr>
                <w:ilvl w:val="1"/>
                <w:numId w:val="1"/>
              </w:numPr>
              <w:pBdr>
                <w:top w:val="nil"/>
                <w:left w:val="nil"/>
                <w:bottom w:val="nil"/>
                <w:right w:val="nil"/>
                <w:between w:val="nil"/>
              </w:pBdr>
              <w:jc w:val="left"/>
              <w:rPr>
                <w:sz w:val="17"/>
                <w:szCs w:val="17"/>
              </w:rPr>
            </w:pPr>
            <w:r>
              <w:rPr>
                <w:rFonts w:ascii="Arial" w:eastAsia="Arial" w:hAnsi="Arial" w:cs="Arial"/>
                <w:sz w:val="17"/>
                <w:szCs w:val="17"/>
              </w:rPr>
              <w:t>the provision is being offered as part of the school’s educational activities (including catch-up provision)</w:t>
            </w:r>
          </w:p>
          <w:p w14:paraId="2065609A" w14:textId="77777777" w:rsidR="007F575F" w:rsidRDefault="0000015A">
            <w:pPr>
              <w:numPr>
                <w:ilvl w:val="1"/>
                <w:numId w:val="1"/>
              </w:numPr>
              <w:pBdr>
                <w:top w:val="nil"/>
                <w:left w:val="nil"/>
                <w:bottom w:val="nil"/>
                <w:right w:val="nil"/>
                <w:between w:val="nil"/>
              </w:pBdr>
              <w:jc w:val="left"/>
              <w:rPr>
                <w:sz w:val="17"/>
                <w:szCs w:val="17"/>
              </w:rPr>
            </w:pPr>
            <w:r>
              <w:rPr>
                <w:rFonts w:ascii="Arial" w:eastAsia="Arial" w:hAnsi="Arial" w:cs="Arial"/>
                <w:sz w:val="17"/>
                <w:szCs w:val="17"/>
              </w:rPr>
              <w:t xml:space="preserve">the use of the provision is reasonably necessary to support them to work, seek work, undertake education or training, attend a medical appointment </w:t>
            </w:r>
            <w:r>
              <w:rPr>
                <w:rFonts w:ascii="Arial" w:eastAsia="Arial" w:hAnsi="Arial" w:cs="Arial"/>
                <w:sz w:val="17"/>
                <w:szCs w:val="17"/>
              </w:rPr>
              <w:t>or address a medical need or attend a support group</w:t>
            </w:r>
          </w:p>
          <w:p w14:paraId="6C37B14F"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 xml:space="preserve">The existing control measures will </w:t>
            </w:r>
            <w:r>
              <w:rPr>
                <w:rFonts w:ascii="Arial" w:eastAsia="Arial" w:hAnsi="Arial" w:cs="Arial"/>
                <w:sz w:val="17"/>
                <w:szCs w:val="17"/>
              </w:rPr>
              <w:t>remain in place</w:t>
            </w:r>
            <w:r>
              <w:rPr>
                <w:rFonts w:ascii="Arial" w:eastAsia="Arial" w:hAnsi="Arial" w:cs="Arial"/>
                <w:sz w:val="17"/>
                <w:szCs w:val="17"/>
              </w:rPr>
              <w:t>.</w:t>
            </w: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2F9A1AD6"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46045663" w14:textId="77777777" w:rsidR="007F575F" w:rsidRDefault="007F575F">
            <w:pPr>
              <w:pBdr>
                <w:top w:val="nil"/>
                <w:left w:val="nil"/>
                <w:bottom w:val="nil"/>
                <w:right w:val="nil"/>
                <w:between w:val="nil"/>
              </w:pBdr>
              <w:jc w:val="center"/>
              <w:rPr>
                <w:rFonts w:ascii="Arial" w:eastAsia="Arial" w:hAnsi="Arial" w:cs="Arial"/>
                <w:sz w:val="17"/>
                <w:szCs w:val="17"/>
              </w:rPr>
            </w:pPr>
          </w:p>
          <w:p w14:paraId="2F72FB38" w14:textId="77777777" w:rsidR="007F575F" w:rsidRDefault="007F575F">
            <w:pPr>
              <w:pBdr>
                <w:top w:val="nil"/>
                <w:left w:val="nil"/>
                <w:bottom w:val="nil"/>
                <w:right w:val="nil"/>
                <w:between w:val="nil"/>
              </w:pBdr>
              <w:jc w:val="center"/>
              <w:rPr>
                <w:rFonts w:ascii="Arial" w:eastAsia="Arial" w:hAnsi="Arial" w:cs="Arial"/>
                <w:sz w:val="17"/>
                <w:szCs w:val="17"/>
              </w:rPr>
            </w:pPr>
          </w:p>
          <w:p w14:paraId="691C525B" w14:textId="77777777" w:rsidR="007F575F" w:rsidRDefault="007F575F">
            <w:pPr>
              <w:pBdr>
                <w:top w:val="nil"/>
                <w:left w:val="nil"/>
                <w:bottom w:val="nil"/>
                <w:right w:val="nil"/>
                <w:between w:val="nil"/>
              </w:pBdr>
              <w:jc w:val="center"/>
              <w:rPr>
                <w:rFonts w:ascii="Arial" w:eastAsia="Arial" w:hAnsi="Arial" w:cs="Arial"/>
                <w:sz w:val="17"/>
                <w:szCs w:val="17"/>
              </w:rPr>
            </w:pPr>
          </w:p>
          <w:p w14:paraId="7E90640B" w14:textId="77777777" w:rsidR="007F575F" w:rsidRDefault="007F575F">
            <w:pPr>
              <w:pBdr>
                <w:top w:val="nil"/>
                <w:left w:val="nil"/>
                <w:bottom w:val="nil"/>
                <w:right w:val="nil"/>
                <w:between w:val="nil"/>
              </w:pBdr>
              <w:jc w:val="center"/>
              <w:rPr>
                <w:rFonts w:ascii="Arial" w:eastAsia="Arial" w:hAnsi="Arial" w:cs="Arial"/>
                <w:sz w:val="17"/>
                <w:szCs w:val="17"/>
              </w:rPr>
            </w:pPr>
          </w:p>
          <w:p w14:paraId="045AE4EC" w14:textId="77777777" w:rsidR="007F575F" w:rsidRDefault="007F575F">
            <w:pPr>
              <w:pBdr>
                <w:top w:val="nil"/>
                <w:left w:val="nil"/>
                <w:bottom w:val="nil"/>
                <w:right w:val="nil"/>
                <w:between w:val="nil"/>
              </w:pBdr>
              <w:jc w:val="center"/>
              <w:rPr>
                <w:rFonts w:ascii="Arial" w:eastAsia="Arial" w:hAnsi="Arial" w:cs="Arial"/>
                <w:sz w:val="17"/>
                <w:szCs w:val="17"/>
              </w:rPr>
            </w:pPr>
          </w:p>
          <w:p w14:paraId="2E0CED01" w14:textId="77777777" w:rsidR="007F575F" w:rsidRDefault="007F575F">
            <w:pPr>
              <w:pBdr>
                <w:top w:val="nil"/>
                <w:left w:val="nil"/>
                <w:bottom w:val="nil"/>
                <w:right w:val="nil"/>
                <w:between w:val="nil"/>
              </w:pBdr>
              <w:jc w:val="center"/>
              <w:rPr>
                <w:rFonts w:ascii="Arial" w:eastAsia="Arial" w:hAnsi="Arial" w:cs="Arial"/>
                <w:sz w:val="17"/>
                <w:szCs w:val="17"/>
              </w:rPr>
            </w:pPr>
          </w:p>
          <w:p w14:paraId="40ED0CD7" w14:textId="77777777" w:rsidR="007F575F" w:rsidRDefault="007F575F">
            <w:pPr>
              <w:pBdr>
                <w:top w:val="nil"/>
                <w:left w:val="nil"/>
                <w:bottom w:val="nil"/>
                <w:right w:val="nil"/>
                <w:between w:val="nil"/>
              </w:pBdr>
              <w:jc w:val="left"/>
              <w:rPr>
                <w:rFonts w:ascii="Arial" w:eastAsia="Arial" w:hAnsi="Arial" w:cs="Arial"/>
                <w:sz w:val="17"/>
                <w:szCs w:val="17"/>
              </w:rPr>
            </w:pPr>
          </w:p>
          <w:p w14:paraId="611266E6"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1A027ABF" w14:textId="77777777" w:rsidR="007F575F" w:rsidRDefault="0000015A">
            <w:pPr>
              <w:numPr>
                <w:ilvl w:val="0"/>
                <w:numId w:val="7"/>
              </w:numPr>
              <w:jc w:val="left"/>
              <w:rPr>
                <w:rFonts w:ascii="Arial" w:eastAsia="Arial" w:hAnsi="Arial" w:cs="Arial"/>
                <w:sz w:val="17"/>
                <w:szCs w:val="17"/>
              </w:rPr>
            </w:pPr>
            <w:r>
              <w:rPr>
                <w:rFonts w:ascii="Arial" w:eastAsia="Arial" w:hAnsi="Arial" w:cs="Arial"/>
                <w:sz w:val="17"/>
                <w:szCs w:val="17"/>
              </w:rPr>
              <w:t xml:space="preserve">There will be no extracurricular clubs offered to pupils during this period </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6C2BA828" w14:textId="77777777" w:rsidR="007F575F" w:rsidRDefault="0000015A">
            <w:pPr>
              <w:jc w:val="center"/>
              <w:rPr>
                <w:rFonts w:ascii="Arial" w:eastAsia="Arial" w:hAnsi="Arial" w:cs="Arial"/>
                <w:sz w:val="17"/>
                <w:szCs w:val="17"/>
              </w:rPr>
            </w:pPr>
            <w:r>
              <w:rPr>
                <w:rFonts w:ascii="Arial" w:eastAsia="Arial" w:hAnsi="Arial" w:cs="Arial"/>
                <w:sz w:val="17"/>
                <w:szCs w:val="17"/>
              </w:rPr>
              <w:t>L</w:t>
            </w:r>
          </w:p>
        </w:tc>
      </w:tr>
      <w:tr w:rsidR="007F575F" w14:paraId="419CAA24" w14:textId="77777777" w:rsidTr="007F575F">
        <w:trPr>
          <w:cnfStyle w:val="000000010000" w:firstRow="0" w:lastRow="0" w:firstColumn="0" w:lastColumn="0" w:oddVBand="0" w:evenVBand="0" w:oddHBand="0" w:evenHBand="1" w:firstRowFirstColumn="0" w:firstRowLastColumn="0" w:lastRowFirstColumn="0" w:lastRowLastColumn="0"/>
          <w:trHeight w:val="428"/>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42CD5ABC" w14:textId="77777777" w:rsidR="007F575F" w:rsidRDefault="0000015A">
            <w:pPr>
              <w:jc w:val="left"/>
              <w:rPr>
                <w:b/>
              </w:rPr>
            </w:pPr>
            <w:r>
              <w:rPr>
                <w:b/>
              </w:rPr>
              <w:t xml:space="preserve">1.8 </w:t>
            </w:r>
            <w:proofErr w:type="spellStart"/>
            <w:r>
              <w:rPr>
                <w:b/>
              </w:rPr>
              <w:t>Extra curricular</w:t>
            </w:r>
            <w:proofErr w:type="spellEnd"/>
            <w:r>
              <w:rPr>
                <w:b/>
              </w:rPr>
              <w:t xml:space="preserve"> activities and wraparound from 29th march</w:t>
            </w:r>
          </w:p>
          <w:p w14:paraId="5B1EA494" w14:textId="77777777" w:rsidR="007F575F" w:rsidRDefault="007F575F">
            <w:pPr>
              <w:jc w:val="left"/>
              <w:rPr>
                <w:b/>
              </w:rPr>
            </w:pPr>
          </w:p>
        </w:tc>
      </w:tr>
      <w:tr w:rsidR="007F575F" w14:paraId="698B1DA4" w14:textId="77777777" w:rsidTr="007F575F">
        <w:trPr>
          <w:cnfStyle w:val="000000100000" w:firstRow="0" w:lastRow="0" w:firstColumn="0" w:lastColumn="0" w:oddVBand="0" w:evenVBand="0" w:oddHBand="1" w:evenHBand="0" w:firstRowFirstColumn="0" w:firstRowLastColumn="0" w:lastRowFirstColumn="0" w:lastRowLastColumn="0"/>
          <w:trHeight w:val="829"/>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FFFFFF"/>
          </w:tcPr>
          <w:p w14:paraId="323801E4" w14:textId="77777777" w:rsidR="007F575F" w:rsidRDefault="0000015A">
            <w:pPr>
              <w:jc w:val="left"/>
              <w:rPr>
                <w:b/>
                <w:sz w:val="17"/>
                <w:szCs w:val="17"/>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29AD675D" w14:textId="77777777" w:rsidR="007F575F" w:rsidRDefault="0000015A">
            <w:pPr>
              <w:jc w:val="center"/>
              <w:rPr>
                <w:rFonts w:ascii="Arial" w:eastAsia="Arial" w:hAnsi="Arial" w:cs="Arial"/>
                <w:sz w:val="17"/>
                <w:szCs w:val="17"/>
              </w:rPr>
            </w:pPr>
            <w:r>
              <w:rPr>
                <w:rFonts w:ascii="Arial" w:eastAsia="Arial" w:hAnsi="Arial" w:cs="Arial"/>
                <w:sz w:val="17"/>
                <w:szCs w:val="17"/>
              </w:rPr>
              <w:t>M</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Pr>
          <w:p w14:paraId="7C6324F6"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Outdoor extracurricular clubs will be available to all children.</w:t>
            </w:r>
          </w:p>
          <w:p w14:paraId="028DEAD4"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 xml:space="preserve">Indoor Extracurricular clubs (before and after-school clubs) will only be available to </w:t>
            </w:r>
          </w:p>
          <w:p w14:paraId="19768B6E" w14:textId="77777777" w:rsidR="007F575F" w:rsidRDefault="0000015A">
            <w:pPr>
              <w:numPr>
                <w:ilvl w:val="1"/>
                <w:numId w:val="1"/>
              </w:numPr>
              <w:pBdr>
                <w:top w:val="nil"/>
                <w:left w:val="nil"/>
                <w:bottom w:val="nil"/>
                <w:right w:val="nil"/>
                <w:between w:val="nil"/>
              </w:pBdr>
              <w:ind w:left="630"/>
              <w:jc w:val="left"/>
              <w:rPr>
                <w:sz w:val="17"/>
                <w:szCs w:val="17"/>
              </w:rPr>
            </w:pPr>
            <w:r>
              <w:rPr>
                <w:rFonts w:ascii="Arial" w:eastAsia="Arial" w:hAnsi="Arial" w:cs="Arial"/>
                <w:sz w:val="17"/>
                <w:szCs w:val="17"/>
              </w:rPr>
              <w:t xml:space="preserve">vulnerable children and young people </w:t>
            </w:r>
          </w:p>
          <w:p w14:paraId="73CFA838" w14:textId="77777777" w:rsidR="007F575F" w:rsidRDefault="0000015A">
            <w:pPr>
              <w:numPr>
                <w:ilvl w:val="1"/>
                <w:numId w:val="1"/>
              </w:numPr>
              <w:pBdr>
                <w:top w:val="nil"/>
                <w:left w:val="nil"/>
                <w:bottom w:val="nil"/>
                <w:right w:val="nil"/>
                <w:between w:val="nil"/>
              </w:pBdr>
              <w:ind w:left="720"/>
              <w:jc w:val="left"/>
              <w:rPr>
                <w:sz w:val="17"/>
                <w:szCs w:val="17"/>
              </w:rPr>
            </w:pPr>
            <w:bookmarkStart w:id="10" w:name="_17dp8vu" w:colFirst="0" w:colLast="0"/>
            <w:bookmarkEnd w:id="10"/>
            <w:r>
              <w:rPr>
                <w:rFonts w:ascii="Arial" w:eastAsia="Arial" w:hAnsi="Arial" w:cs="Arial"/>
                <w:sz w:val="17"/>
                <w:szCs w:val="17"/>
              </w:rPr>
              <w:t>children on free school meals, where they are attending as part of the Department for Education’s holiday activities and food programme (Healthy Holidays)</w:t>
            </w:r>
            <w:r>
              <w:rPr>
                <w:rFonts w:ascii="Arial" w:eastAsia="Arial" w:hAnsi="Arial" w:cs="Arial"/>
                <w:sz w:val="17"/>
                <w:szCs w:val="17"/>
              </w:rPr>
              <w:t xml:space="preserve"> and </w:t>
            </w:r>
            <w:r>
              <w:rPr>
                <w:rFonts w:ascii="Arial" w:eastAsia="Arial" w:hAnsi="Arial" w:cs="Arial"/>
                <w:sz w:val="17"/>
                <w:szCs w:val="17"/>
              </w:rPr>
              <w:t>those children where;</w:t>
            </w:r>
          </w:p>
          <w:p w14:paraId="0075521A" w14:textId="77777777" w:rsidR="007F575F" w:rsidRDefault="0000015A">
            <w:pPr>
              <w:numPr>
                <w:ilvl w:val="1"/>
                <w:numId w:val="1"/>
              </w:numPr>
              <w:pBdr>
                <w:top w:val="nil"/>
                <w:left w:val="nil"/>
                <w:bottom w:val="nil"/>
                <w:right w:val="nil"/>
                <w:between w:val="nil"/>
              </w:pBdr>
              <w:ind w:left="720"/>
              <w:jc w:val="left"/>
              <w:rPr>
                <w:sz w:val="17"/>
                <w:szCs w:val="17"/>
              </w:rPr>
            </w:pPr>
            <w:r>
              <w:rPr>
                <w:rFonts w:ascii="Arial" w:eastAsia="Arial" w:hAnsi="Arial" w:cs="Arial"/>
                <w:sz w:val="17"/>
                <w:szCs w:val="17"/>
              </w:rPr>
              <w:t>the provision is being offered as part of the school’s educational activiti</w:t>
            </w:r>
            <w:r>
              <w:rPr>
                <w:rFonts w:ascii="Arial" w:eastAsia="Arial" w:hAnsi="Arial" w:cs="Arial"/>
                <w:sz w:val="17"/>
                <w:szCs w:val="17"/>
              </w:rPr>
              <w:t>es (including catch-up provision)</w:t>
            </w:r>
            <w:r>
              <w:rPr>
                <w:rFonts w:ascii="Arial" w:eastAsia="Arial" w:hAnsi="Arial" w:cs="Arial"/>
                <w:sz w:val="17"/>
                <w:szCs w:val="17"/>
              </w:rPr>
              <w:t xml:space="preserve"> </w:t>
            </w:r>
            <w:r>
              <w:rPr>
                <w:rFonts w:ascii="Arial" w:eastAsia="Arial" w:hAnsi="Arial" w:cs="Arial"/>
                <w:sz w:val="17"/>
                <w:szCs w:val="17"/>
              </w:rPr>
              <w:t>the provision is as part of their child’s efforts to obtain a regulated qualification or meet the entry requirements of an education institution</w:t>
            </w:r>
          </w:p>
          <w:p w14:paraId="2FDB5656" w14:textId="77777777" w:rsidR="007F575F" w:rsidRDefault="0000015A">
            <w:pPr>
              <w:numPr>
                <w:ilvl w:val="1"/>
                <w:numId w:val="1"/>
              </w:numPr>
              <w:pBdr>
                <w:top w:val="nil"/>
                <w:left w:val="nil"/>
                <w:bottom w:val="nil"/>
                <w:right w:val="nil"/>
                <w:between w:val="nil"/>
              </w:pBdr>
              <w:ind w:left="720"/>
              <w:jc w:val="left"/>
              <w:rPr>
                <w:sz w:val="17"/>
                <w:szCs w:val="17"/>
              </w:rPr>
            </w:pPr>
            <w:r>
              <w:rPr>
                <w:rFonts w:ascii="Arial" w:eastAsia="Arial" w:hAnsi="Arial" w:cs="Arial"/>
                <w:sz w:val="17"/>
                <w:szCs w:val="17"/>
              </w:rPr>
              <w:lastRenderedPageBreak/>
              <w:t xml:space="preserve">the use of the provision is reasonably necessary to support </w:t>
            </w:r>
            <w:r>
              <w:rPr>
                <w:rFonts w:ascii="Arial" w:eastAsia="Arial" w:hAnsi="Arial" w:cs="Arial"/>
                <w:sz w:val="17"/>
                <w:szCs w:val="17"/>
              </w:rPr>
              <w:t>them to work, seek work, undertake education or training, attend a medical appointment or address a medical need or attend a support group</w:t>
            </w:r>
          </w:p>
          <w:p w14:paraId="0C8BDF23"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The existing control measures will remain in place</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6CFC020A"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lastRenderedPageBreak/>
              <w:t>Y</w:t>
            </w:r>
          </w:p>
          <w:p w14:paraId="1AE7244C"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30682DA2" w14:textId="77777777" w:rsidR="007F575F" w:rsidRDefault="007F575F">
            <w:pPr>
              <w:pBdr>
                <w:top w:val="nil"/>
                <w:left w:val="nil"/>
                <w:bottom w:val="nil"/>
                <w:right w:val="nil"/>
                <w:between w:val="nil"/>
              </w:pBdr>
              <w:jc w:val="center"/>
              <w:rPr>
                <w:rFonts w:ascii="Arial" w:eastAsia="Arial" w:hAnsi="Arial" w:cs="Arial"/>
                <w:sz w:val="17"/>
                <w:szCs w:val="17"/>
              </w:rPr>
            </w:pPr>
          </w:p>
          <w:p w14:paraId="27AB7845" w14:textId="77777777" w:rsidR="007F575F" w:rsidRDefault="007F575F">
            <w:pPr>
              <w:pBdr>
                <w:top w:val="nil"/>
                <w:left w:val="nil"/>
                <w:bottom w:val="nil"/>
                <w:right w:val="nil"/>
                <w:between w:val="nil"/>
              </w:pBdr>
              <w:jc w:val="center"/>
              <w:rPr>
                <w:rFonts w:ascii="Arial" w:eastAsia="Arial" w:hAnsi="Arial" w:cs="Arial"/>
                <w:sz w:val="17"/>
                <w:szCs w:val="17"/>
              </w:rPr>
            </w:pPr>
          </w:p>
          <w:p w14:paraId="7831AF6D" w14:textId="77777777" w:rsidR="007F575F" w:rsidRDefault="007F575F">
            <w:pPr>
              <w:pBdr>
                <w:top w:val="nil"/>
                <w:left w:val="nil"/>
                <w:bottom w:val="nil"/>
                <w:right w:val="nil"/>
                <w:between w:val="nil"/>
              </w:pBdr>
              <w:jc w:val="center"/>
              <w:rPr>
                <w:rFonts w:ascii="Arial" w:eastAsia="Arial" w:hAnsi="Arial" w:cs="Arial"/>
                <w:sz w:val="17"/>
                <w:szCs w:val="17"/>
              </w:rPr>
            </w:pPr>
          </w:p>
          <w:p w14:paraId="2523E9ED" w14:textId="77777777" w:rsidR="007F575F" w:rsidRDefault="007F575F">
            <w:pPr>
              <w:pBdr>
                <w:top w:val="nil"/>
                <w:left w:val="nil"/>
                <w:bottom w:val="nil"/>
                <w:right w:val="nil"/>
                <w:between w:val="nil"/>
              </w:pBdr>
              <w:jc w:val="center"/>
              <w:rPr>
                <w:rFonts w:ascii="Arial" w:eastAsia="Arial" w:hAnsi="Arial" w:cs="Arial"/>
                <w:sz w:val="17"/>
                <w:szCs w:val="17"/>
              </w:rPr>
            </w:pPr>
          </w:p>
          <w:p w14:paraId="6DD1F05A" w14:textId="77777777" w:rsidR="007F575F" w:rsidRDefault="007F575F">
            <w:pPr>
              <w:pBdr>
                <w:top w:val="nil"/>
                <w:left w:val="nil"/>
                <w:bottom w:val="nil"/>
                <w:right w:val="nil"/>
                <w:between w:val="nil"/>
              </w:pBdr>
              <w:jc w:val="center"/>
              <w:rPr>
                <w:rFonts w:ascii="Arial" w:eastAsia="Arial" w:hAnsi="Arial" w:cs="Arial"/>
                <w:sz w:val="17"/>
                <w:szCs w:val="17"/>
              </w:rPr>
            </w:pPr>
          </w:p>
          <w:p w14:paraId="29FEA2EF" w14:textId="77777777" w:rsidR="007F575F" w:rsidRDefault="007F575F">
            <w:pPr>
              <w:pBdr>
                <w:top w:val="nil"/>
                <w:left w:val="nil"/>
                <w:bottom w:val="nil"/>
                <w:right w:val="nil"/>
                <w:between w:val="nil"/>
              </w:pBdr>
              <w:jc w:val="center"/>
              <w:rPr>
                <w:rFonts w:ascii="Arial" w:eastAsia="Arial" w:hAnsi="Arial" w:cs="Arial"/>
                <w:sz w:val="17"/>
                <w:szCs w:val="17"/>
              </w:rPr>
            </w:pPr>
          </w:p>
          <w:p w14:paraId="28BD7694" w14:textId="77777777" w:rsidR="007F575F" w:rsidRDefault="007F575F">
            <w:pPr>
              <w:pBdr>
                <w:top w:val="nil"/>
                <w:left w:val="nil"/>
                <w:bottom w:val="nil"/>
                <w:right w:val="nil"/>
                <w:between w:val="nil"/>
              </w:pBdr>
              <w:jc w:val="center"/>
              <w:rPr>
                <w:rFonts w:ascii="Arial" w:eastAsia="Arial" w:hAnsi="Arial" w:cs="Arial"/>
                <w:sz w:val="17"/>
                <w:szCs w:val="17"/>
              </w:rPr>
            </w:pPr>
          </w:p>
          <w:p w14:paraId="077AD7BF" w14:textId="77777777" w:rsidR="007F575F" w:rsidRDefault="007F575F">
            <w:pPr>
              <w:pBdr>
                <w:top w:val="nil"/>
                <w:left w:val="nil"/>
                <w:bottom w:val="nil"/>
                <w:right w:val="nil"/>
                <w:between w:val="nil"/>
              </w:pBdr>
              <w:jc w:val="center"/>
              <w:rPr>
                <w:rFonts w:ascii="Arial" w:eastAsia="Arial" w:hAnsi="Arial" w:cs="Arial"/>
                <w:sz w:val="17"/>
                <w:szCs w:val="17"/>
              </w:rPr>
            </w:pPr>
          </w:p>
          <w:p w14:paraId="0EB374E9" w14:textId="77777777" w:rsidR="007F575F" w:rsidRDefault="007F575F">
            <w:pPr>
              <w:pBdr>
                <w:top w:val="nil"/>
                <w:left w:val="nil"/>
                <w:bottom w:val="nil"/>
                <w:right w:val="nil"/>
                <w:between w:val="nil"/>
              </w:pBdr>
              <w:jc w:val="center"/>
              <w:rPr>
                <w:rFonts w:ascii="Arial" w:eastAsia="Arial" w:hAnsi="Arial" w:cs="Arial"/>
                <w:sz w:val="17"/>
                <w:szCs w:val="17"/>
              </w:rPr>
            </w:pPr>
          </w:p>
          <w:p w14:paraId="1598BCCE" w14:textId="77777777" w:rsidR="007F575F" w:rsidRDefault="007F575F">
            <w:pPr>
              <w:pBdr>
                <w:top w:val="nil"/>
                <w:left w:val="nil"/>
                <w:bottom w:val="nil"/>
                <w:right w:val="nil"/>
                <w:between w:val="nil"/>
              </w:pBdr>
              <w:jc w:val="center"/>
              <w:rPr>
                <w:rFonts w:ascii="Arial" w:eastAsia="Arial" w:hAnsi="Arial" w:cs="Arial"/>
                <w:sz w:val="17"/>
                <w:szCs w:val="17"/>
              </w:rPr>
            </w:pPr>
          </w:p>
          <w:p w14:paraId="1F8FDA1E" w14:textId="77777777" w:rsidR="007F575F" w:rsidRDefault="007F575F">
            <w:pPr>
              <w:pBdr>
                <w:top w:val="nil"/>
                <w:left w:val="nil"/>
                <w:bottom w:val="nil"/>
                <w:right w:val="nil"/>
                <w:between w:val="nil"/>
              </w:pBdr>
              <w:jc w:val="center"/>
              <w:rPr>
                <w:rFonts w:ascii="Arial" w:eastAsia="Arial" w:hAnsi="Arial" w:cs="Arial"/>
                <w:sz w:val="17"/>
                <w:szCs w:val="17"/>
              </w:rPr>
            </w:pPr>
          </w:p>
          <w:p w14:paraId="6CAF7BF9" w14:textId="77777777" w:rsidR="007F575F" w:rsidRDefault="007F575F">
            <w:pPr>
              <w:pBdr>
                <w:top w:val="nil"/>
                <w:left w:val="nil"/>
                <w:bottom w:val="nil"/>
                <w:right w:val="nil"/>
                <w:between w:val="nil"/>
              </w:pBdr>
              <w:jc w:val="center"/>
              <w:rPr>
                <w:rFonts w:ascii="Arial" w:eastAsia="Arial" w:hAnsi="Arial" w:cs="Arial"/>
                <w:sz w:val="17"/>
                <w:szCs w:val="17"/>
              </w:rPr>
            </w:pPr>
          </w:p>
          <w:p w14:paraId="2333FFD0" w14:textId="77777777" w:rsidR="007F575F" w:rsidRDefault="007F575F">
            <w:pPr>
              <w:pBdr>
                <w:top w:val="nil"/>
                <w:left w:val="nil"/>
                <w:bottom w:val="nil"/>
                <w:right w:val="nil"/>
                <w:between w:val="nil"/>
              </w:pBdr>
              <w:jc w:val="center"/>
              <w:rPr>
                <w:rFonts w:ascii="Arial" w:eastAsia="Arial" w:hAnsi="Arial" w:cs="Arial"/>
                <w:sz w:val="17"/>
                <w:szCs w:val="17"/>
              </w:rPr>
            </w:pPr>
          </w:p>
          <w:p w14:paraId="1CE987E3" w14:textId="77777777" w:rsidR="007F575F" w:rsidRDefault="007F575F">
            <w:pPr>
              <w:pBdr>
                <w:top w:val="nil"/>
                <w:left w:val="nil"/>
                <w:bottom w:val="nil"/>
                <w:right w:val="nil"/>
                <w:between w:val="nil"/>
              </w:pBdr>
              <w:jc w:val="left"/>
              <w:rPr>
                <w:rFonts w:ascii="Arial" w:eastAsia="Arial" w:hAnsi="Arial" w:cs="Arial"/>
                <w:sz w:val="17"/>
                <w:szCs w:val="17"/>
              </w:rPr>
            </w:pPr>
          </w:p>
          <w:p w14:paraId="460EC138" w14:textId="77777777" w:rsidR="007F575F" w:rsidRDefault="0000015A">
            <w:pPr>
              <w:pBdr>
                <w:top w:val="nil"/>
                <w:left w:val="nil"/>
                <w:bottom w:val="nil"/>
                <w:right w:val="nil"/>
                <w:between w:val="nil"/>
              </w:pBdr>
              <w:jc w:val="center"/>
              <w:rPr>
                <w:rFonts w:ascii="Arial" w:eastAsia="Arial" w:hAnsi="Arial" w:cs="Arial"/>
                <w:sz w:val="16"/>
                <w:szCs w:val="16"/>
              </w:rPr>
            </w:pPr>
            <w:r>
              <w:rPr>
                <w:rFonts w:ascii="Arial" w:eastAsia="Arial" w:hAnsi="Arial" w:cs="Arial"/>
                <w:sz w:val="17"/>
                <w:szCs w:val="17"/>
              </w:rPr>
              <w:t>Y</w:t>
            </w:r>
          </w:p>
        </w:tc>
        <w:tc>
          <w:tcPr>
            <w:tcW w:w="2709" w:type="dxa"/>
            <w:tcBorders>
              <w:top w:val="single" w:sz="6" w:space="0" w:color="000000"/>
              <w:left w:val="single" w:sz="6" w:space="0" w:color="000000"/>
              <w:bottom w:val="single" w:sz="6" w:space="0" w:color="000000"/>
              <w:right w:val="single" w:sz="6" w:space="0" w:color="000000"/>
            </w:tcBorders>
            <w:shd w:val="clear" w:color="auto" w:fill="FFFFFF"/>
          </w:tcPr>
          <w:p w14:paraId="3F174C33" w14:textId="77777777" w:rsidR="007F575F" w:rsidRDefault="0000015A">
            <w:pPr>
              <w:numPr>
                <w:ilvl w:val="0"/>
                <w:numId w:val="7"/>
              </w:numPr>
              <w:jc w:val="left"/>
              <w:rPr>
                <w:rFonts w:ascii="Arial" w:eastAsia="Arial" w:hAnsi="Arial" w:cs="Arial"/>
                <w:sz w:val="17"/>
                <w:szCs w:val="17"/>
              </w:rPr>
            </w:pPr>
            <w:r>
              <w:rPr>
                <w:rFonts w:ascii="Arial" w:eastAsia="Arial" w:hAnsi="Arial" w:cs="Arial"/>
                <w:sz w:val="17"/>
                <w:szCs w:val="17"/>
              </w:rPr>
              <w:lastRenderedPageBreak/>
              <w:t>There will be limited extracurricular clubs offered to pupils during this period.  these will involve additional subject support for those pupils that have been identified as struggling during the lockdown periods or identified as having a particular inter</w:t>
            </w:r>
            <w:r>
              <w:rPr>
                <w:rFonts w:ascii="Arial" w:eastAsia="Arial" w:hAnsi="Arial" w:cs="Arial"/>
                <w:sz w:val="17"/>
                <w:szCs w:val="17"/>
              </w:rPr>
              <w:t xml:space="preserve">est in a subject for their future steps. The existing control measures </w:t>
            </w:r>
            <w:r>
              <w:rPr>
                <w:rFonts w:ascii="Arial" w:eastAsia="Arial" w:hAnsi="Arial" w:cs="Arial"/>
                <w:sz w:val="17"/>
                <w:szCs w:val="17"/>
              </w:rPr>
              <w:lastRenderedPageBreak/>
              <w:t>(distancing, seating plans, class numbers, etc) will remain in place</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7BD3059C" w14:textId="77777777" w:rsidR="007F575F" w:rsidRDefault="0000015A">
            <w:pPr>
              <w:jc w:val="center"/>
              <w:rPr>
                <w:rFonts w:ascii="Arial" w:eastAsia="Arial" w:hAnsi="Arial" w:cs="Arial"/>
                <w:sz w:val="17"/>
                <w:szCs w:val="17"/>
              </w:rPr>
            </w:pPr>
            <w:r>
              <w:rPr>
                <w:rFonts w:ascii="Arial" w:eastAsia="Arial" w:hAnsi="Arial" w:cs="Arial"/>
                <w:sz w:val="17"/>
                <w:szCs w:val="17"/>
              </w:rPr>
              <w:lastRenderedPageBreak/>
              <w:t>L</w:t>
            </w:r>
          </w:p>
        </w:tc>
      </w:tr>
      <w:tr w:rsidR="007F575F" w14:paraId="3FD04724" w14:textId="77777777" w:rsidTr="007F575F">
        <w:trPr>
          <w:cnfStyle w:val="000000010000" w:firstRow="0" w:lastRow="0" w:firstColumn="0" w:lastColumn="0" w:oddVBand="0" w:evenVBand="0" w:oddHBand="0" w:evenHBand="1" w:firstRowFirstColumn="0" w:firstRowLastColumn="0" w:lastRowFirstColumn="0" w:lastRowLastColumn="0"/>
          <w:trHeight w:val="431"/>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18FD130B" w14:textId="77777777" w:rsidR="007F575F" w:rsidRDefault="0000015A">
            <w:pPr>
              <w:jc w:val="left"/>
              <w:rPr>
                <w:b/>
              </w:rPr>
            </w:pPr>
            <w:bookmarkStart w:id="11" w:name="_26in1rg" w:colFirst="0" w:colLast="0"/>
            <w:bookmarkEnd w:id="11"/>
            <w:r>
              <w:rPr>
                <w:b/>
              </w:rPr>
              <w:t>1.</w:t>
            </w:r>
            <w:r>
              <w:rPr>
                <w:b/>
              </w:rPr>
              <w:t>9</w:t>
            </w:r>
            <w:r>
              <w:rPr>
                <w:b/>
              </w:rPr>
              <w:t xml:space="preserve"> Fire Safety </w:t>
            </w:r>
          </w:p>
        </w:tc>
      </w:tr>
      <w:tr w:rsidR="007F575F" w14:paraId="4AB54980" w14:textId="77777777" w:rsidTr="007F575F">
        <w:trPr>
          <w:cnfStyle w:val="000000100000" w:firstRow="0" w:lastRow="0" w:firstColumn="0" w:lastColumn="0" w:oddVBand="0" w:evenVBand="0" w:oddHBand="1" w:evenHBand="0" w:firstRowFirstColumn="0" w:firstRowLastColumn="0" w:lastRowFirstColumn="0" w:lastRowLastColumn="0"/>
          <w:trHeight w:val="1675"/>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3446081F" w14:textId="77777777" w:rsidR="007F575F" w:rsidRDefault="0000015A">
            <w:pPr>
              <w:jc w:val="left"/>
              <w:rPr>
                <w:b/>
                <w:sz w:val="17"/>
                <w:szCs w:val="17"/>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7DB25125" w14:textId="77777777" w:rsidR="007F575F" w:rsidRDefault="0000015A">
            <w:pPr>
              <w:jc w:val="center"/>
              <w:rPr>
                <w:rFonts w:ascii="Arial" w:eastAsia="Arial" w:hAnsi="Arial" w:cs="Arial"/>
                <w:sz w:val="17"/>
                <w:szCs w:val="17"/>
              </w:rPr>
            </w:pPr>
            <w:r>
              <w:rPr>
                <w:rFonts w:ascii="Arial" w:eastAsia="Arial" w:hAnsi="Arial" w:cs="Arial"/>
                <w:sz w:val="17"/>
                <w:szCs w:val="17"/>
              </w:rPr>
              <w:t>M</w:t>
            </w: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3CDFE803"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A fire drill will be carried out as normal but in a socially distanced manner.</w:t>
            </w: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74D48065" w14:textId="77777777" w:rsidR="007F575F" w:rsidRDefault="0000015A">
            <w:pPr>
              <w:pBdr>
                <w:top w:val="nil"/>
                <w:left w:val="nil"/>
                <w:bottom w:val="nil"/>
                <w:right w:val="nil"/>
                <w:between w:val="nil"/>
              </w:pBdr>
              <w:jc w:val="center"/>
              <w:rPr>
                <w:rFonts w:ascii="Arial" w:eastAsia="Arial" w:hAnsi="Arial" w:cs="Arial"/>
                <w:sz w:val="17"/>
                <w:szCs w:val="17"/>
              </w:rPr>
            </w:pPr>
            <w:r>
              <w:rPr>
                <w:rFonts w:ascii="Arial" w:eastAsia="Arial" w:hAnsi="Arial" w:cs="Arial"/>
                <w:sz w:val="17"/>
                <w:szCs w:val="17"/>
              </w:rPr>
              <w:t>Y</w:t>
            </w:r>
          </w:p>
          <w:p w14:paraId="174EA392" w14:textId="77777777" w:rsidR="007F575F" w:rsidRDefault="007F575F">
            <w:pPr>
              <w:pBdr>
                <w:top w:val="nil"/>
                <w:left w:val="nil"/>
                <w:bottom w:val="nil"/>
                <w:right w:val="nil"/>
                <w:between w:val="nil"/>
              </w:pBdr>
              <w:jc w:val="left"/>
              <w:rPr>
                <w:rFonts w:ascii="Arial" w:eastAsia="Arial" w:hAnsi="Arial" w:cs="Arial"/>
                <w:sz w:val="17"/>
                <w:szCs w:val="17"/>
              </w:rPr>
            </w:pP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3EE5DBB3" w14:textId="77777777" w:rsidR="007F575F" w:rsidRDefault="0000015A">
            <w:pPr>
              <w:numPr>
                <w:ilvl w:val="0"/>
                <w:numId w:val="4"/>
              </w:numPr>
              <w:jc w:val="left"/>
              <w:rPr>
                <w:rFonts w:ascii="Arial" w:eastAsia="Arial" w:hAnsi="Arial" w:cs="Arial"/>
                <w:sz w:val="17"/>
                <w:szCs w:val="17"/>
              </w:rPr>
            </w:pPr>
            <w:r>
              <w:rPr>
                <w:rFonts w:ascii="Arial" w:eastAsia="Arial" w:hAnsi="Arial" w:cs="Arial"/>
                <w:sz w:val="17"/>
                <w:szCs w:val="17"/>
              </w:rPr>
              <w:t>Designated assembly points for each year group bubble</w:t>
            </w:r>
          </w:p>
          <w:p w14:paraId="132A3CB2" w14:textId="77777777" w:rsidR="007F575F" w:rsidRDefault="0000015A">
            <w:pPr>
              <w:numPr>
                <w:ilvl w:val="0"/>
                <w:numId w:val="4"/>
              </w:numPr>
              <w:jc w:val="left"/>
              <w:rPr>
                <w:rFonts w:ascii="Arial" w:eastAsia="Arial" w:hAnsi="Arial" w:cs="Arial"/>
                <w:sz w:val="17"/>
                <w:szCs w:val="17"/>
              </w:rPr>
            </w:pPr>
            <w:r>
              <w:rPr>
                <w:rFonts w:ascii="Arial" w:eastAsia="Arial" w:hAnsi="Arial" w:cs="Arial"/>
                <w:sz w:val="17"/>
                <w:szCs w:val="17"/>
              </w:rPr>
              <w:t>HODs to be designated fire marshals for the Zone their department is teaching in during a fire procedure.</w:t>
            </w:r>
          </w:p>
          <w:p w14:paraId="566723E6" w14:textId="77777777" w:rsidR="007F575F" w:rsidRDefault="0000015A">
            <w:pPr>
              <w:numPr>
                <w:ilvl w:val="0"/>
                <w:numId w:val="4"/>
              </w:numPr>
              <w:jc w:val="left"/>
              <w:rPr>
                <w:rFonts w:ascii="Arial" w:eastAsia="Arial" w:hAnsi="Arial" w:cs="Arial"/>
                <w:sz w:val="17"/>
                <w:szCs w:val="17"/>
              </w:rPr>
            </w:pPr>
            <w:r>
              <w:rPr>
                <w:rFonts w:ascii="Arial" w:eastAsia="Arial" w:hAnsi="Arial" w:cs="Arial"/>
                <w:sz w:val="17"/>
                <w:szCs w:val="17"/>
              </w:rPr>
              <w:t>Site staff and SLT will support HODs in their roles as fire marshals</w:t>
            </w:r>
          </w:p>
          <w:p w14:paraId="4DD900FA" w14:textId="77777777" w:rsidR="007F575F" w:rsidRDefault="0000015A">
            <w:pPr>
              <w:numPr>
                <w:ilvl w:val="0"/>
                <w:numId w:val="4"/>
              </w:numPr>
              <w:jc w:val="left"/>
              <w:rPr>
                <w:rFonts w:ascii="Arial" w:eastAsia="Arial" w:hAnsi="Arial" w:cs="Arial"/>
                <w:sz w:val="17"/>
                <w:szCs w:val="17"/>
              </w:rPr>
            </w:pPr>
            <w:r>
              <w:rPr>
                <w:rFonts w:ascii="Arial" w:eastAsia="Arial" w:hAnsi="Arial" w:cs="Arial"/>
                <w:sz w:val="17"/>
                <w:szCs w:val="17"/>
              </w:rPr>
              <w:t xml:space="preserve">Fire drill </w:t>
            </w:r>
            <w:proofErr w:type="spellStart"/>
            <w:r>
              <w:rPr>
                <w:rFonts w:ascii="Arial" w:eastAsia="Arial" w:hAnsi="Arial" w:cs="Arial"/>
                <w:sz w:val="17"/>
                <w:szCs w:val="17"/>
              </w:rPr>
              <w:t>talkthrough</w:t>
            </w:r>
            <w:proofErr w:type="spellEnd"/>
            <w:r>
              <w:rPr>
                <w:rFonts w:ascii="Arial" w:eastAsia="Arial" w:hAnsi="Arial" w:cs="Arial"/>
                <w:sz w:val="17"/>
                <w:szCs w:val="17"/>
              </w:rPr>
              <w:t xml:space="preserve"> will take place in form time with pupils being informed as</w:t>
            </w:r>
            <w:r>
              <w:rPr>
                <w:rFonts w:ascii="Arial" w:eastAsia="Arial" w:hAnsi="Arial" w:cs="Arial"/>
                <w:sz w:val="17"/>
                <w:szCs w:val="17"/>
              </w:rPr>
              <w:t xml:space="preserve"> to the procedures</w:t>
            </w:r>
          </w:p>
          <w:p w14:paraId="1907492B" w14:textId="77777777" w:rsidR="007F575F" w:rsidRDefault="0000015A">
            <w:pPr>
              <w:numPr>
                <w:ilvl w:val="0"/>
                <w:numId w:val="4"/>
              </w:numPr>
              <w:jc w:val="left"/>
              <w:rPr>
                <w:rFonts w:ascii="Arial" w:eastAsia="Arial" w:hAnsi="Arial" w:cs="Arial"/>
                <w:sz w:val="17"/>
                <w:szCs w:val="17"/>
              </w:rPr>
            </w:pPr>
            <w:r>
              <w:rPr>
                <w:rFonts w:ascii="Arial" w:eastAsia="Arial" w:hAnsi="Arial" w:cs="Arial"/>
                <w:sz w:val="17"/>
                <w:szCs w:val="17"/>
              </w:rPr>
              <w:t>A whole school fire drill to take place before the 26th March (Easter holiday)</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478EC200" w14:textId="77777777" w:rsidR="007F575F" w:rsidRDefault="0000015A">
            <w:pPr>
              <w:jc w:val="center"/>
              <w:rPr>
                <w:rFonts w:ascii="Arial" w:eastAsia="Arial" w:hAnsi="Arial" w:cs="Arial"/>
                <w:sz w:val="17"/>
                <w:szCs w:val="17"/>
              </w:rPr>
            </w:pPr>
            <w:r>
              <w:rPr>
                <w:rFonts w:ascii="Arial" w:eastAsia="Arial" w:hAnsi="Arial" w:cs="Arial"/>
                <w:sz w:val="17"/>
                <w:szCs w:val="17"/>
              </w:rPr>
              <w:t>L</w:t>
            </w:r>
          </w:p>
        </w:tc>
      </w:tr>
      <w:tr w:rsidR="007F575F" w14:paraId="2B8D06C6" w14:textId="77777777" w:rsidTr="007F575F">
        <w:trPr>
          <w:cnfStyle w:val="000000010000" w:firstRow="0" w:lastRow="0" w:firstColumn="0" w:lastColumn="0" w:oddVBand="0" w:evenVBand="0" w:oddHBand="0" w:evenHBand="1" w:firstRowFirstColumn="0" w:firstRowLastColumn="0" w:lastRowFirstColumn="0" w:lastRowLastColumn="0"/>
          <w:trHeight w:val="431"/>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27D182A0" w14:textId="77777777" w:rsidR="007F575F" w:rsidRDefault="0000015A">
            <w:pPr>
              <w:jc w:val="left"/>
              <w:rPr>
                <w:b/>
              </w:rPr>
            </w:pPr>
            <w:r>
              <w:rPr>
                <w:b/>
              </w:rPr>
              <w:t>1.1</w:t>
            </w:r>
            <w:r>
              <w:rPr>
                <w:b/>
              </w:rPr>
              <w:t>0</w:t>
            </w:r>
            <w:r>
              <w:rPr>
                <w:b/>
              </w:rPr>
              <w:t xml:space="preserve"> Music, Dance and Drama</w:t>
            </w:r>
          </w:p>
        </w:tc>
      </w:tr>
      <w:tr w:rsidR="007F575F" w14:paraId="072556FB" w14:textId="77777777" w:rsidTr="007F575F">
        <w:trPr>
          <w:cnfStyle w:val="000000100000" w:firstRow="0" w:lastRow="0" w:firstColumn="0" w:lastColumn="0" w:oddVBand="0" w:evenVBand="0" w:oddHBand="1" w:evenHBand="0" w:firstRowFirstColumn="0" w:firstRowLastColumn="0" w:lastRowFirstColumn="0" w:lastRowLastColumn="0"/>
          <w:trHeight w:val="118"/>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FFFFFF"/>
          </w:tcPr>
          <w:p w14:paraId="5C499AD1" w14:textId="77777777" w:rsidR="007F575F" w:rsidRDefault="0000015A">
            <w:pPr>
              <w:jc w:val="left"/>
              <w:rPr>
                <w:b/>
                <w:sz w:val="17"/>
                <w:szCs w:val="17"/>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0EC5294F" w14:textId="77777777" w:rsidR="007F575F" w:rsidRDefault="0000015A">
            <w:pPr>
              <w:jc w:val="center"/>
              <w:rPr>
                <w:rFonts w:ascii="Arial" w:eastAsia="Arial" w:hAnsi="Arial" w:cs="Arial"/>
                <w:sz w:val="17"/>
                <w:szCs w:val="17"/>
              </w:rPr>
            </w:pPr>
            <w:r>
              <w:rPr>
                <w:rFonts w:ascii="Arial" w:eastAsia="Arial" w:hAnsi="Arial" w:cs="Arial"/>
                <w:sz w:val="17"/>
                <w:szCs w:val="17"/>
              </w:rPr>
              <w:t>M</w:t>
            </w:r>
          </w:p>
        </w:tc>
        <w:tc>
          <w:tcPr>
            <w:tcW w:w="5880" w:type="dxa"/>
            <w:tcBorders>
              <w:top w:val="single" w:sz="6" w:space="0" w:color="000000"/>
              <w:left w:val="single" w:sz="6" w:space="0" w:color="000000"/>
              <w:bottom w:val="single" w:sz="6" w:space="0" w:color="000000"/>
              <w:right w:val="single" w:sz="6" w:space="0" w:color="000000"/>
            </w:tcBorders>
            <w:shd w:val="clear" w:color="auto" w:fill="FFFFFF"/>
          </w:tcPr>
          <w:p w14:paraId="3CCE65F6"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Particular care will be taken in music, dance and drama lessons to observe social distancing where possible.</w:t>
            </w:r>
          </w:p>
          <w:p w14:paraId="552A52ED"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There will be no physical correction by teachers nor contact between pupils in dance and drama.</w:t>
            </w:r>
          </w:p>
          <w:p w14:paraId="53BC2FA7"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There will be no performances with an audience pres</w:t>
            </w:r>
            <w:r>
              <w:rPr>
                <w:rFonts w:ascii="Arial" w:eastAsia="Arial" w:hAnsi="Arial" w:cs="Arial"/>
                <w:sz w:val="17"/>
                <w:szCs w:val="17"/>
              </w:rPr>
              <w:t>ent.</w:t>
            </w:r>
          </w:p>
          <w:p w14:paraId="757D0689"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Singing, wind and brass playing will not take place in larger groups such as choirs and ensembles, or assemblies unless significant space, natural airflow and strict social distancing and mitigation can be maintained</w:t>
            </w:r>
          </w:p>
          <w:p w14:paraId="5870B30C"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Singing and playing instruments wi</w:t>
            </w:r>
            <w:r>
              <w:rPr>
                <w:rFonts w:ascii="Arial" w:eastAsia="Arial" w:hAnsi="Arial" w:cs="Arial"/>
                <w:sz w:val="17"/>
                <w:szCs w:val="17"/>
              </w:rPr>
              <w:t>ll take place outdoors where this is possible</w:t>
            </w:r>
          </w:p>
          <w:p w14:paraId="7691C82B"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If singing and playing instruments indoors numbers will be limited and as large a space as possible used.</w:t>
            </w:r>
          </w:p>
          <w:p w14:paraId="51B920A4"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Distancing of 2m will be in place</w:t>
            </w:r>
          </w:p>
          <w:p w14:paraId="462619B5"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Pupils will be positioned side by side or back to back</w:t>
            </w:r>
          </w:p>
          <w:p w14:paraId="3EB4FE55"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Wind and brass players will be positioned so that the air from their instrument does not blow onto another player</w:t>
            </w:r>
          </w:p>
          <w:p w14:paraId="408DEAF4"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The sharing of equipment will be avoided as far as possible.</w:t>
            </w:r>
          </w:p>
          <w:p w14:paraId="1F7B77F2"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If instruments and equipme</w:t>
            </w:r>
            <w:r>
              <w:rPr>
                <w:rFonts w:ascii="Arial" w:eastAsia="Arial" w:hAnsi="Arial" w:cs="Arial"/>
                <w:sz w:val="17"/>
                <w:szCs w:val="17"/>
              </w:rPr>
              <w:t>nt have to be shared, disinfect regularly (including any packing cases, handles, props, chairs, microphones and music stands) and always between users</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5EB54891"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6BADD1B8" w14:textId="77777777" w:rsidR="007F575F" w:rsidRDefault="007F575F">
            <w:pPr>
              <w:jc w:val="center"/>
              <w:rPr>
                <w:rFonts w:ascii="Arial" w:eastAsia="Arial" w:hAnsi="Arial" w:cs="Arial"/>
                <w:sz w:val="17"/>
                <w:szCs w:val="17"/>
              </w:rPr>
            </w:pPr>
          </w:p>
          <w:p w14:paraId="06536108"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47BE13A6" w14:textId="77777777" w:rsidR="007F575F" w:rsidRDefault="007F575F">
            <w:pPr>
              <w:jc w:val="center"/>
              <w:rPr>
                <w:rFonts w:ascii="Arial" w:eastAsia="Arial" w:hAnsi="Arial" w:cs="Arial"/>
                <w:sz w:val="17"/>
                <w:szCs w:val="17"/>
              </w:rPr>
            </w:pPr>
          </w:p>
          <w:p w14:paraId="6204936E"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6498D1C7"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55B4B1EF" w14:textId="77777777" w:rsidR="007F575F" w:rsidRDefault="007F575F">
            <w:pPr>
              <w:jc w:val="center"/>
              <w:rPr>
                <w:rFonts w:ascii="Arial" w:eastAsia="Arial" w:hAnsi="Arial" w:cs="Arial"/>
                <w:sz w:val="17"/>
                <w:szCs w:val="17"/>
              </w:rPr>
            </w:pPr>
          </w:p>
          <w:p w14:paraId="101AF438" w14:textId="77777777" w:rsidR="007F575F" w:rsidRDefault="007F575F">
            <w:pPr>
              <w:jc w:val="center"/>
              <w:rPr>
                <w:rFonts w:ascii="Arial" w:eastAsia="Arial" w:hAnsi="Arial" w:cs="Arial"/>
                <w:sz w:val="17"/>
                <w:szCs w:val="17"/>
              </w:rPr>
            </w:pPr>
          </w:p>
          <w:p w14:paraId="7517CC60"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2D087C62" w14:textId="77777777" w:rsidR="007F575F" w:rsidRDefault="007F575F">
            <w:pPr>
              <w:jc w:val="center"/>
              <w:rPr>
                <w:rFonts w:ascii="Arial" w:eastAsia="Arial" w:hAnsi="Arial" w:cs="Arial"/>
                <w:sz w:val="17"/>
                <w:szCs w:val="17"/>
              </w:rPr>
            </w:pPr>
          </w:p>
          <w:p w14:paraId="399878AB"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295A1363" w14:textId="77777777" w:rsidR="007F575F" w:rsidRDefault="007F575F">
            <w:pPr>
              <w:jc w:val="center"/>
              <w:rPr>
                <w:rFonts w:ascii="Arial" w:eastAsia="Arial" w:hAnsi="Arial" w:cs="Arial"/>
                <w:sz w:val="17"/>
                <w:szCs w:val="17"/>
              </w:rPr>
            </w:pPr>
          </w:p>
          <w:p w14:paraId="7FA67994"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309320F2"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1763B943"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67C6EE8B" w14:textId="77777777" w:rsidR="007F575F" w:rsidRDefault="007F575F">
            <w:pPr>
              <w:jc w:val="center"/>
              <w:rPr>
                <w:rFonts w:ascii="Arial" w:eastAsia="Arial" w:hAnsi="Arial" w:cs="Arial"/>
                <w:sz w:val="17"/>
                <w:szCs w:val="17"/>
              </w:rPr>
            </w:pPr>
          </w:p>
          <w:p w14:paraId="55BA34F8" w14:textId="77777777" w:rsidR="007F575F" w:rsidRDefault="0000015A">
            <w:pPr>
              <w:jc w:val="center"/>
              <w:rPr>
                <w:rFonts w:ascii="Arial" w:eastAsia="Arial" w:hAnsi="Arial" w:cs="Arial"/>
                <w:sz w:val="17"/>
                <w:szCs w:val="17"/>
              </w:rPr>
            </w:pPr>
            <w:r>
              <w:rPr>
                <w:rFonts w:ascii="Arial" w:eastAsia="Arial" w:hAnsi="Arial" w:cs="Arial"/>
                <w:sz w:val="17"/>
                <w:szCs w:val="17"/>
              </w:rPr>
              <w:t>Y</w:t>
            </w:r>
          </w:p>
          <w:p w14:paraId="638EEC34" w14:textId="77777777" w:rsidR="007F575F" w:rsidRDefault="0000015A">
            <w:pPr>
              <w:jc w:val="center"/>
              <w:rPr>
                <w:rFonts w:ascii="Arial" w:eastAsia="Arial" w:hAnsi="Arial" w:cs="Arial"/>
                <w:sz w:val="17"/>
                <w:szCs w:val="17"/>
              </w:rPr>
            </w:pPr>
            <w:r>
              <w:rPr>
                <w:rFonts w:ascii="Arial" w:eastAsia="Arial" w:hAnsi="Arial" w:cs="Arial"/>
                <w:sz w:val="17"/>
                <w:szCs w:val="17"/>
              </w:rPr>
              <w:t>Y</w:t>
            </w:r>
          </w:p>
        </w:tc>
        <w:tc>
          <w:tcPr>
            <w:tcW w:w="2709" w:type="dxa"/>
            <w:tcBorders>
              <w:top w:val="single" w:sz="6" w:space="0" w:color="000000"/>
              <w:left w:val="single" w:sz="6" w:space="0" w:color="000000"/>
              <w:bottom w:val="single" w:sz="6" w:space="0" w:color="000000"/>
              <w:right w:val="single" w:sz="6" w:space="0" w:color="000000"/>
            </w:tcBorders>
            <w:shd w:val="clear" w:color="auto" w:fill="FFFFFF"/>
          </w:tcPr>
          <w:p w14:paraId="7D08661F" w14:textId="77777777" w:rsidR="007F575F" w:rsidRDefault="0000015A">
            <w:pPr>
              <w:numPr>
                <w:ilvl w:val="0"/>
                <w:numId w:val="1"/>
              </w:numPr>
              <w:jc w:val="left"/>
              <w:rPr>
                <w:sz w:val="17"/>
                <w:szCs w:val="17"/>
              </w:rPr>
            </w:pPr>
            <w:r>
              <w:rPr>
                <w:rFonts w:ascii="Arial" w:eastAsia="Arial" w:hAnsi="Arial" w:cs="Arial"/>
                <w:sz w:val="17"/>
                <w:szCs w:val="17"/>
              </w:rPr>
              <w:t>The existing control measures will remain in places of September 2021</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4642AE4B" w14:textId="77777777" w:rsidR="007F575F" w:rsidRDefault="0000015A">
            <w:pPr>
              <w:jc w:val="center"/>
              <w:rPr>
                <w:rFonts w:ascii="Arial" w:eastAsia="Arial" w:hAnsi="Arial" w:cs="Arial"/>
                <w:sz w:val="17"/>
                <w:szCs w:val="17"/>
              </w:rPr>
            </w:pPr>
            <w:r>
              <w:rPr>
                <w:rFonts w:ascii="Arial" w:eastAsia="Arial" w:hAnsi="Arial" w:cs="Arial"/>
                <w:sz w:val="17"/>
                <w:szCs w:val="17"/>
              </w:rPr>
              <w:t>L</w:t>
            </w:r>
          </w:p>
        </w:tc>
      </w:tr>
      <w:tr w:rsidR="007F575F" w14:paraId="49BFEAB7" w14:textId="77777777" w:rsidTr="007F575F">
        <w:trPr>
          <w:cnfStyle w:val="000000010000" w:firstRow="0" w:lastRow="0" w:firstColumn="0" w:lastColumn="0" w:oddVBand="0" w:evenVBand="0" w:oddHBand="0" w:evenHBand="1" w:firstRowFirstColumn="0" w:firstRowLastColumn="0" w:lastRowFirstColumn="0" w:lastRowLastColumn="0"/>
          <w:trHeight w:val="431"/>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3E868598" w14:textId="77777777" w:rsidR="007F575F" w:rsidRDefault="0000015A">
            <w:pPr>
              <w:jc w:val="left"/>
              <w:rPr>
                <w:b/>
              </w:rPr>
            </w:pPr>
            <w:bookmarkStart w:id="12" w:name="_lnxbz9" w:colFirst="0" w:colLast="0"/>
            <w:bookmarkEnd w:id="12"/>
            <w:r>
              <w:rPr>
                <w:b/>
              </w:rPr>
              <w:lastRenderedPageBreak/>
              <w:t>1.12 Sport</w:t>
            </w:r>
          </w:p>
        </w:tc>
      </w:tr>
      <w:tr w:rsidR="007F575F" w14:paraId="1DF43E93" w14:textId="77777777" w:rsidTr="007F575F">
        <w:trPr>
          <w:cnfStyle w:val="000000100000" w:firstRow="0" w:lastRow="0" w:firstColumn="0" w:lastColumn="0" w:oddVBand="0" w:evenVBand="0" w:oddHBand="1" w:evenHBand="0" w:firstRowFirstColumn="0" w:firstRowLastColumn="0" w:lastRowFirstColumn="0" w:lastRowLastColumn="0"/>
          <w:trHeight w:val="1399"/>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629C47CB" w14:textId="77777777" w:rsidR="007F575F" w:rsidRDefault="0000015A">
            <w:pPr>
              <w:jc w:val="left"/>
              <w:rPr>
                <w:b/>
                <w:sz w:val="17"/>
                <w:szCs w:val="17"/>
              </w:rPr>
            </w:pPr>
            <w:r>
              <w:rPr>
                <w:b/>
                <w:sz w:val="17"/>
                <w:szCs w:val="17"/>
              </w:rPr>
              <w:t xml:space="preserve">Direct or Indirect transmission of COVID -19 virus   </w:t>
            </w:r>
          </w:p>
        </w:tc>
        <w:tc>
          <w:tcPr>
            <w:tcW w:w="1005" w:type="dxa"/>
            <w:tcBorders>
              <w:top w:val="single" w:sz="6" w:space="0" w:color="000000"/>
              <w:left w:val="single" w:sz="6" w:space="0" w:color="000000"/>
              <w:bottom w:val="single" w:sz="6" w:space="0" w:color="000000"/>
              <w:right w:val="single" w:sz="6" w:space="0" w:color="000000"/>
            </w:tcBorders>
            <w:shd w:val="clear" w:color="auto" w:fill="FFC000"/>
            <w:vAlign w:val="center"/>
          </w:tcPr>
          <w:p w14:paraId="207B245E" w14:textId="77777777" w:rsidR="007F575F" w:rsidRDefault="0000015A">
            <w:pPr>
              <w:jc w:val="center"/>
              <w:rPr>
                <w:rFonts w:ascii="Arial" w:eastAsia="Arial" w:hAnsi="Arial" w:cs="Arial"/>
                <w:sz w:val="17"/>
                <w:szCs w:val="17"/>
              </w:rPr>
            </w:pPr>
            <w:r>
              <w:rPr>
                <w:rFonts w:ascii="Arial" w:eastAsia="Arial" w:hAnsi="Arial" w:cs="Arial"/>
                <w:sz w:val="17"/>
                <w:szCs w:val="17"/>
              </w:rPr>
              <w:t>M</w:t>
            </w: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2F2EFA06"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Outdoor provision will be prioritised, followed by provision in large indoor spaces which are well ventilated.</w:t>
            </w:r>
          </w:p>
          <w:p w14:paraId="383A83C8"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External facilities will be used in line with government guidance for the use of, and travel to and from, those facilities (</w:t>
            </w:r>
            <w:proofErr w:type="spellStart"/>
            <w:r>
              <w:rPr>
                <w:rFonts w:ascii="Arial" w:eastAsia="Arial" w:hAnsi="Arial" w:cs="Arial"/>
                <w:sz w:val="17"/>
                <w:szCs w:val="17"/>
              </w:rPr>
              <w:t>eg</w:t>
            </w:r>
            <w:proofErr w:type="spellEnd"/>
            <w:r>
              <w:rPr>
                <w:rFonts w:ascii="Arial" w:eastAsia="Arial" w:hAnsi="Arial" w:cs="Arial"/>
                <w:sz w:val="17"/>
                <w:szCs w:val="17"/>
              </w:rPr>
              <w:t xml:space="preserve"> swimming)</w:t>
            </w:r>
          </w:p>
          <w:p w14:paraId="37DE7410"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Only tea</w:t>
            </w:r>
            <w:r>
              <w:rPr>
                <w:rFonts w:ascii="Arial" w:eastAsia="Arial" w:hAnsi="Arial" w:cs="Arial"/>
                <w:sz w:val="17"/>
                <w:szCs w:val="17"/>
              </w:rPr>
              <w:t>m sports whose national governing bodies have developed guidance under the principles of the government’s guidance on team sport and been approved by the government will be played.</w:t>
            </w:r>
          </w:p>
          <w:p w14:paraId="6C174C92" w14:textId="77777777" w:rsidR="007F575F" w:rsidRDefault="0000015A">
            <w:pPr>
              <w:numPr>
                <w:ilvl w:val="0"/>
                <w:numId w:val="1"/>
              </w:numPr>
              <w:pBdr>
                <w:top w:val="nil"/>
                <w:left w:val="nil"/>
                <w:bottom w:val="nil"/>
                <w:right w:val="nil"/>
                <w:between w:val="nil"/>
              </w:pBdr>
              <w:jc w:val="left"/>
              <w:rPr>
                <w:sz w:val="17"/>
                <w:szCs w:val="17"/>
              </w:rPr>
            </w:pPr>
            <w:r>
              <w:rPr>
                <w:rFonts w:ascii="Arial" w:eastAsia="Arial" w:hAnsi="Arial" w:cs="Arial"/>
                <w:sz w:val="17"/>
                <w:szCs w:val="17"/>
              </w:rPr>
              <w:t>There will be no inter school competition</w:t>
            </w: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54E1772C" w14:textId="77777777" w:rsidR="007F575F" w:rsidRDefault="0000015A">
            <w:p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Y</w:t>
            </w:r>
          </w:p>
          <w:p w14:paraId="68A5AFD2" w14:textId="77777777" w:rsidR="007F575F" w:rsidRDefault="007F575F">
            <w:pPr>
              <w:pBdr>
                <w:top w:val="nil"/>
                <w:left w:val="nil"/>
                <w:bottom w:val="nil"/>
                <w:right w:val="nil"/>
                <w:between w:val="nil"/>
              </w:pBdr>
              <w:jc w:val="left"/>
              <w:rPr>
                <w:rFonts w:ascii="Arial" w:eastAsia="Arial" w:hAnsi="Arial" w:cs="Arial"/>
                <w:sz w:val="17"/>
                <w:szCs w:val="17"/>
              </w:rPr>
            </w:pPr>
          </w:p>
          <w:p w14:paraId="3756E727" w14:textId="77777777" w:rsidR="007F575F" w:rsidRDefault="0000015A">
            <w:p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Y</w:t>
            </w:r>
          </w:p>
          <w:p w14:paraId="1BEE912C" w14:textId="77777777" w:rsidR="007F575F" w:rsidRDefault="007F575F">
            <w:pPr>
              <w:pBdr>
                <w:top w:val="nil"/>
                <w:left w:val="nil"/>
                <w:bottom w:val="nil"/>
                <w:right w:val="nil"/>
                <w:between w:val="nil"/>
              </w:pBdr>
              <w:jc w:val="left"/>
              <w:rPr>
                <w:rFonts w:ascii="Arial" w:eastAsia="Arial" w:hAnsi="Arial" w:cs="Arial"/>
                <w:sz w:val="17"/>
                <w:szCs w:val="17"/>
              </w:rPr>
            </w:pPr>
          </w:p>
          <w:p w14:paraId="2A43FBD5" w14:textId="77777777" w:rsidR="007F575F" w:rsidRDefault="0000015A">
            <w:p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Y</w:t>
            </w:r>
          </w:p>
          <w:p w14:paraId="0D20F2B9" w14:textId="77777777" w:rsidR="007F575F" w:rsidRDefault="007F575F">
            <w:pPr>
              <w:pBdr>
                <w:top w:val="nil"/>
                <w:left w:val="nil"/>
                <w:bottom w:val="nil"/>
                <w:right w:val="nil"/>
                <w:between w:val="nil"/>
              </w:pBdr>
              <w:jc w:val="left"/>
              <w:rPr>
                <w:rFonts w:ascii="Arial" w:eastAsia="Arial" w:hAnsi="Arial" w:cs="Arial"/>
                <w:sz w:val="17"/>
                <w:szCs w:val="17"/>
              </w:rPr>
            </w:pPr>
          </w:p>
          <w:p w14:paraId="440C5C9A" w14:textId="77777777" w:rsidR="007F575F" w:rsidRDefault="007F575F">
            <w:pPr>
              <w:pBdr>
                <w:top w:val="nil"/>
                <w:left w:val="nil"/>
                <w:bottom w:val="nil"/>
                <w:right w:val="nil"/>
                <w:between w:val="nil"/>
              </w:pBdr>
              <w:jc w:val="left"/>
              <w:rPr>
                <w:rFonts w:ascii="Arial" w:eastAsia="Arial" w:hAnsi="Arial" w:cs="Arial"/>
                <w:sz w:val="17"/>
                <w:szCs w:val="17"/>
              </w:rPr>
            </w:pPr>
          </w:p>
          <w:p w14:paraId="29495F08" w14:textId="77777777" w:rsidR="007F575F" w:rsidRDefault="0000015A">
            <w:pPr>
              <w:pBdr>
                <w:top w:val="nil"/>
                <w:left w:val="nil"/>
                <w:bottom w:val="nil"/>
                <w:right w:val="nil"/>
                <w:between w:val="nil"/>
              </w:pBdr>
              <w:jc w:val="left"/>
              <w:rPr>
                <w:rFonts w:ascii="Arial" w:eastAsia="Arial" w:hAnsi="Arial" w:cs="Arial"/>
                <w:sz w:val="17"/>
                <w:szCs w:val="17"/>
              </w:rPr>
            </w:pPr>
            <w:r>
              <w:rPr>
                <w:rFonts w:ascii="Arial" w:eastAsia="Arial" w:hAnsi="Arial" w:cs="Arial"/>
                <w:sz w:val="17"/>
                <w:szCs w:val="17"/>
              </w:rPr>
              <w:t>Y</w:t>
            </w: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7ECF7CA3" w14:textId="77777777" w:rsidR="007F575F" w:rsidRDefault="0000015A">
            <w:pPr>
              <w:numPr>
                <w:ilvl w:val="0"/>
                <w:numId w:val="1"/>
              </w:numPr>
              <w:jc w:val="left"/>
              <w:rPr>
                <w:sz w:val="17"/>
                <w:szCs w:val="17"/>
              </w:rPr>
            </w:pPr>
            <w:r>
              <w:rPr>
                <w:rFonts w:ascii="Arial" w:eastAsia="Arial" w:hAnsi="Arial" w:cs="Arial"/>
                <w:sz w:val="17"/>
                <w:szCs w:val="17"/>
              </w:rPr>
              <w:t>Most of the existing control measures will remain in places of September 2021</w:t>
            </w:r>
          </w:p>
          <w:p w14:paraId="78ED6509" w14:textId="77777777" w:rsidR="007F575F" w:rsidRDefault="0000015A">
            <w:pPr>
              <w:numPr>
                <w:ilvl w:val="0"/>
                <w:numId w:val="1"/>
              </w:numPr>
              <w:jc w:val="left"/>
              <w:rPr>
                <w:rFonts w:ascii="Arial" w:eastAsia="Arial" w:hAnsi="Arial" w:cs="Arial"/>
                <w:sz w:val="17"/>
                <w:szCs w:val="17"/>
              </w:rPr>
            </w:pPr>
            <w:r>
              <w:rPr>
                <w:rFonts w:ascii="Arial" w:eastAsia="Arial" w:hAnsi="Arial" w:cs="Arial"/>
                <w:sz w:val="17"/>
                <w:szCs w:val="17"/>
              </w:rPr>
              <w:t>Equipment no longer needs to be quarantined but can be wiped down after use</w:t>
            </w:r>
          </w:p>
        </w:tc>
        <w:tc>
          <w:tcPr>
            <w:tcW w:w="1219" w:type="dxa"/>
            <w:tcBorders>
              <w:top w:val="single" w:sz="6" w:space="0" w:color="000000"/>
              <w:left w:val="single" w:sz="6" w:space="0" w:color="000000"/>
              <w:bottom w:val="single" w:sz="6" w:space="0" w:color="000000"/>
              <w:right w:val="single" w:sz="6" w:space="0" w:color="000000"/>
            </w:tcBorders>
            <w:shd w:val="clear" w:color="auto" w:fill="92D050"/>
            <w:vAlign w:val="center"/>
          </w:tcPr>
          <w:p w14:paraId="4649F2CB" w14:textId="77777777" w:rsidR="007F575F" w:rsidRDefault="0000015A">
            <w:pPr>
              <w:jc w:val="center"/>
              <w:rPr>
                <w:rFonts w:ascii="Arial" w:eastAsia="Arial" w:hAnsi="Arial" w:cs="Arial"/>
                <w:sz w:val="17"/>
                <w:szCs w:val="17"/>
              </w:rPr>
            </w:pPr>
            <w:r>
              <w:rPr>
                <w:rFonts w:ascii="Arial" w:eastAsia="Arial" w:hAnsi="Arial" w:cs="Arial"/>
                <w:sz w:val="17"/>
                <w:szCs w:val="17"/>
              </w:rPr>
              <w:t>L</w:t>
            </w:r>
          </w:p>
        </w:tc>
      </w:tr>
      <w:tr w:rsidR="007F575F" w14:paraId="379C61C8" w14:textId="77777777" w:rsidTr="007F575F">
        <w:trPr>
          <w:cnfStyle w:val="000000010000" w:firstRow="0" w:lastRow="0" w:firstColumn="0" w:lastColumn="0" w:oddVBand="0" w:evenVBand="0" w:oddHBand="0" w:evenHBand="1" w:firstRowFirstColumn="0" w:firstRowLastColumn="0" w:lastRowFirstColumn="0" w:lastRowLastColumn="0"/>
          <w:trHeight w:val="431"/>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EC008C"/>
          </w:tcPr>
          <w:p w14:paraId="3E11454D" w14:textId="77777777" w:rsidR="007F575F" w:rsidRDefault="0000015A">
            <w:pPr>
              <w:rPr>
                <w:b/>
              </w:rPr>
            </w:pPr>
            <w:bookmarkStart w:id="13" w:name="_35nkun2" w:colFirst="0" w:colLast="0"/>
            <w:bookmarkEnd w:id="13"/>
            <w:r>
              <w:rPr>
                <w:b/>
                <w:color w:val="FFFFFF"/>
              </w:rPr>
              <w:t>2. Additional site-specific issues and risks</w:t>
            </w:r>
          </w:p>
        </w:tc>
      </w:tr>
      <w:tr w:rsidR="007F575F" w14:paraId="4F3CC3F5" w14:textId="77777777" w:rsidTr="007F575F">
        <w:trPr>
          <w:cnfStyle w:val="000000100000" w:firstRow="0" w:lastRow="0" w:firstColumn="0" w:lastColumn="0" w:oddVBand="0" w:evenVBand="0" w:oddHBand="1" w:evenHBand="0" w:firstRowFirstColumn="0" w:firstRowLastColumn="0" w:lastRowFirstColumn="0" w:lastRowLastColumn="0"/>
          <w:trHeight w:val="431"/>
          <w:jc w:val="center"/>
        </w:trPr>
        <w:tc>
          <w:tcPr>
            <w:tcW w:w="13943" w:type="dxa"/>
            <w:gridSpan w:val="6"/>
            <w:tcBorders>
              <w:top w:val="single" w:sz="6" w:space="0" w:color="000000"/>
              <w:left w:val="single" w:sz="6" w:space="0" w:color="000000"/>
              <w:bottom w:val="single" w:sz="6" w:space="0" w:color="000000"/>
              <w:right w:val="single" w:sz="6" w:space="0" w:color="000000"/>
            </w:tcBorders>
            <w:shd w:val="clear" w:color="auto" w:fill="D9D9D9"/>
          </w:tcPr>
          <w:p w14:paraId="05600216" w14:textId="77777777" w:rsidR="007F575F" w:rsidRDefault="0000015A">
            <w:pPr>
              <w:numPr>
                <w:ilvl w:val="0"/>
                <w:numId w:val="3"/>
              </w:numPr>
              <w:pBdr>
                <w:top w:val="nil"/>
                <w:left w:val="nil"/>
                <w:bottom w:val="nil"/>
                <w:right w:val="nil"/>
                <w:between w:val="nil"/>
              </w:pBdr>
              <w:jc w:val="left"/>
              <w:rPr>
                <w:b/>
                <w:sz w:val="17"/>
                <w:szCs w:val="17"/>
              </w:rPr>
            </w:pPr>
            <w:bookmarkStart w:id="14" w:name="_1ksv4uv" w:colFirst="0" w:colLast="0"/>
            <w:bookmarkEnd w:id="14"/>
            <w:r>
              <w:rPr>
                <w:rFonts w:ascii="Arial" w:eastAsia="Arial" w:hAnsi="Arial" w:cs="Arial"/>
                <w:b/>
              </w:rPr>
              <w:t>Settings to add any site-specific issues/arrangements here and ensure mitigation strategies are in place to address them</w:t>
            </w:r>
          </w:p>
        </w:tc>
      </w:tr>
      <w:tr w:rsidR="007F575F" w14:paraId="17B9FD90" w14:textId="77777777" w:rsidTr="007F575F">
        <w:trPr>
          <w:cnfStyle w:val="000000010000" w:firstRow="0" w:lastRow="0" w:firstColumn="0" w:lastColumn="0" w:oddVBand="0" w:evenVBand="0" w:oddHBand="0" w:evenHBand="1" w:firstRowFirstColumn="0" w:firstRowLastColumn="0" w:lastRowFirstColumn="0" w:lastRowLastColumn="0"/>
          <w:trHeight w:val="60"/>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auto"/>
          </w:tcPr>
          <w:p w14:paraId="69367028" w14:textId="77777777" w:rsidR="007F575F" w:rsidRDefault="007F575F">
            <w:pPr>
              <w:pBdr>
                <w:top w:val="nil"/>
                <w:left w:val="nil"/>
                <w:bottom w:val="nil"/>
                <w:right w:val="nil"/>
                <w:between w:val="nil"/>
              </w:pBdr>
              <w:jc w:val="left"/>
              <w:rPr>
                <w:rFonts w:ascii="Arial" w:eastAsia="Arial" w:hAnsi="Arial" w:cs="Arial"/>
                <w:sz w:val="17"/>
                <w:szCs w:val="17"/>
              </w:rPr>
            </w:pPr>
          </w:p>
        </w:tc>
        <w:tc>
          <w:tcPr>
            <w:tcW w:w="1005" w:type="dxa"/>
            <w:tcBorders>
              <w:top w:val="single" w:sz="6" w:space="0" w:color="000000"/>
              <w:left w:val="single" w:sz="6" w:space="0" w:color="000000"/>
              <w:bottom w:val="single" w:sz="6" w:space="0" w:color="000000"/>
              <w:right w:val="single" w:sz="6" w:space="0" w:color="000000"/>
            </w:tcBorders>
            <w:shd w:val="clear" w:color="auto" w:fill="auto"/>
          </w:tcPr>
          <w:p w14:paraId="6879ACC9" w14:textId="77777777" w:rsidR="007F575F" w:rsidRDefault="007F575F">
            <w:pPr>
              <w:numPr>
                <w:ilvl w:val="0"/>
                <w:numId w:val="3"/>
              </w:numPr>
              <w:pBdr>
                <w:top w:val="nil"/>
                <w:left w:val="nil"/>
                <w:bottom w:val="nil"/>
                <w:right w:val="nil"/>
                <w:between w:val="nil"/>
              </w:pBdr>
              <w:jc w:val="center"/>
            </w:pPr>
          </w:p>
        </w:tc>
        <w:tc>
          <w:tcPr>
            <w:tcW w:w="5880" w:type="dxa"/>
            <w:tcBorders>
              <w:top w:val="single" w:sz="6" w:space="0" w:color="000000"/>
              <w:left w:val="single" w:sz="6" w:space="0" w:color="000000"/>
              <w:bottom w:val="single" w:sz="6" w:space="0" w:color="000000"/>
              <w:right w:val="single" w:sz="6" w:space="0" w:color="000000"/>
            </w:tcBorders>
            <w:shd w:val="clear" w:color="auto" w:fill="auto"/>
          </w:tcPr>
          <w:p w14:paraId="1EE67755" w14:textId="77777777" w:rsidR="007F575F" w:rsidRDefault="007F575F">
            <w:pPr>
              <w:numPr>
                <w:ilvl w:val="0"/>
                <w:numId w:val="3"/>
              </w:numPr>
              <w:pBdr>
                <w:top w:val="nil"/>
                <w:left w:val="nil"/>
                <w:bottom w:val="nil"/>
                <w:right w:val="nil"/>
                <w:between w:val="nil"/>
              </w:pBdr>
              <w:spacing w:before="120" w:after="120"/>
              <w:jc w:val="left"/>
              <w:rPr>
                <w:sz w:val="17"/>
                <w:szCs w:val="17"/>
              </w:rPr>
            </w:pPr>
          </w:p>
        </w:tc>
        <w:tc>
          <w:tcPr>
            <w:tcW w:w="948" w:type="dxa"/>
            <w:tcBorders>
              <w:top w:val="single" w:sz="6" w:space="0" w:color="000000"/>
              <w:left w:val="single" w:sz="6" w:space="0" w:color="000000"/>
              <w:bottom w:val="single" w:sz="6" w:space="0" w:color="000000"/>
              <w:right w:val="single" w:sz="6" w:space="0" w:color="000000"/>
            </w:tcBorders>
            <w:shd w:val="clear" w:color="auto" w:fill="auto"/>
          </w:tcPr>
          <w:p w14:paraId="0A7CC954" w14:textId="77777777" w:rsidR="007F575F" w:rsidRDefault="007F575F">
            <w:pPr>
              <w:numPr>
                <w:ilvl w:val="0"/>
                <w:numId w:val="3"/>
              </w:numPr>
              <w:pBdr>
                <w:top w:val="nil"/>
                <w:left w:val="nil"/>
                <w:bottom w:val="nil"/>
                <w:right w:val="nil"/>
                <w:between w:val="nil"/>
              </w:pBdr>
              <w:jc w:val="center"/>
            </w:pPr>
          </w:p>
        </w:tc>
        <w:tc>
          <w:tcPr>
            <w:tcW w:w="2709" w:type="dxa"/>
            <w:tcBorders>
              <w:top w:val="single" w:sz="6" w:space="0" w:color="000000"/>
              <w:left w:val="single" w:sz="6" w:space="0" w:color="000000"/>
              <w:bottom w:val="single" w:sz="6" w:space="0" w:color="000000"/>
              <w:right w:val="single" w:sz="6" w:space="0" w:color="000000"/>
            </w:tcBorders>
            <w:shd w:val="clear" w:color="auto" w:fill="auto"/>
          </w:tcPr>
          <w:p w14:paraId="70445FFF" w14:textId="77777777" w:rsidR="007F575F" w:rsidRDefault="007F575F">
            <w:pPr>
              <w:numPr>
                <w:ilvl w:val="0"/>
                <w:numId w:val="3"/>
              </w:numPr>
              <w:pBdr>
                <w:top w:val="nil"/>
                <w:left w:val="nil"/>
                <w:bottom w:val="nil"/>
                <w:right w:val="nil"/>
                <w:between w:val="nil"/>
              </w:pBdr>
              <w:jc w:val="left"/>
            </w:pPr>
          </w:p>
        </w:tc>
        <w:tc>
          <w:tcPr>
            <w:tcW w:w="1219" w:type="dxa"/>
            <w:tcBorders>
              <w:top w:val="single" w:sz="6" w:space="0" w:color="000000"/>
              <w:left w:val="single" w:sz="6" w:space="0" w:color="000000"/>
              <w:bottom w:val="single" w:sz="6" w:space="0" w:color="000000"/>
              <w:right w:val="single" w:sz="6" w:space="0" w:color="000000"/>
            </w:tcBorders>
            <w:shd w:val="clear" w:color="auto" w:fill="auto"/>
          </w:tcPr>
          <w:p w14:paraId="0A23BA98" w14:textId="77777777" w:rsidR="007F575F" w:rsidRDefault="007F575F">
            <w:pPr>
              <w:pBdr>
                <w:top w:val="nil"/>
                <w:left w:val="nil"/>
                <w:bottom w:val="nil"/>
                <w:right w:val="nil"/>
                <w:between w:val="nil"/>
              </w:pBdr>
              <w:jc w:val="center"/>
              <w:rPr>
                <w:rFonts w:ascii="Arial" w:eastAsia="Arial" w:hAnsi="Arial" w:cs="Arial"/>
                <w:sz w:val="17"/>
                <w:szCs w:val="17"/>
              </w:rPr>
            </w:pPr>
          </w:p>
        </w:tc>
      </w:tr>
      <w:tr w:rsidR="007F575F" w14:paraId="56BFB38A" w14:textId="77777777" w:rsidTr="007F575F">
        <w:trPr>
          <w:cnfStyle w:val="000000100000" w:firstRow="0" w:lastRow="0" w:firstColumn="0" w:lastColumn="0" w:oddVBand="0" w:evenVBand="0" w:oddHBand="1" w:evenHBand="0" w:firstRowFirstColumn="0" w:firstRowLastColumn="0" w:lastRowFirstColumn="0" w:lastRowLastColumn="0"/>
          <w:trHeight w:val="60"/>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FFFFFF"/>
          </w:tcPr>
          <w:p w14:paraId="55413475" w14:textId="77777777" w:rsidR="007F575F" w:rsidRDefault="007F575F">
            <w:pPr>
              <w:pBdr>
                <w:top w:val="nil"/>
                <w:left w:val="nil"/>
                <w:bottom w:val="nil"/>
                <w:right w:val="nil"/>
                <w:between w:val="nil"/>
              </w:pBdr>
              <w:jc w:val="left"/>
              <w:rPr>
                <w:rFonts w:ascii="Arial" w:eastAsia="Arial" w:hAnsi="Arial" w:cs="Arial"/>
                <w:sz w:val="17"/>
                <w:szCs w:val="17"/>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14:paraId="418660B8" w14:textId="77777777" w:rsidR="007F575F" w:rsidRDefault="007F575F">
            <w:pPr>
              <w:numPr>
                <w:ilvl w:val="0"/>
                <w:numId w:val="3"/>
              </w:numPr>
              <w:pBdr>
                <w:top w:val="nil"/>
                <w:left w:val="nil"/>
                <w:bottom w:val="nil"/>
                <w:right w:val="nil"/>
                <w:between w:val="nil"/>
              </w:pBdr>
              <w:jc w:val="center"/>
            </w:pPr>
          </w:p>
        </w:tc>
        <w:tc>
          <w:tcPr>
            <w:tcW w:w="5880" w:type="dxa"/>
            <w:tcBorders>
              <w:top w:val="single" w:sz="6" w:space="0" w:color="000000"/>
              <w:left w:val="single" w:sz="6" w:space="0" w:color="000000"/>
              <w:bottom w:val="single" w:sz="6" w:space="0" w:color="000000"/>
              <w:right w:val="single" w:sz="6" w:space="0" w:color="000000"/>
            </w:tcBorders>
            <w:shd w:val="clear" w:color="auto" w:fill="FFFFFF"/>
          </w:tcPr>
          <w:p w14:paraId="5B39421E" w14:textId="77777777" w:rsidR="007F575F" w:rsidRDefault="007F575F">
            <w:pPr>
              <w:numPr>
                <w:ilvl w:val="0"/>
                <w:numId w:val="3"/>
              </w:numPr>
              <w:pBdr>
                <w:top w:val="nil"/>
                <w:left w:val="nil"/>
                <w:bottom w:val="nil"/>
                <w:right w:val="nil"/>
                <w:between w:val="nil"/>
              </w:pBdr>
              <w:spacing w:before="120" w:after="120"/>
              <w:jc w:val="left"/>
              <w:rPr>
                <w:sz w:val="17"/>
                <w:szCs w:val="17"/>
              </w:rP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3EAA597B" w14:textId="77777777" w:rsidR="007F575F" w:rsidRDefault="007F575F">
            <w:pPr>
              <w:numPr>
                <w:ilvl w:val="0"/>
                <w:numId w:val="3"/>
              </w:numPr>
              <w:pBdr>
                <w:top w:val="nil"/>
                <w:left w:val="nil"/>
                <w:bottom w:val="nil"/>
                <w:right w:val="nil"/>
                <w:between w:val="nil"/>
              </w:pBdr>
              <w:jc w:val="center"/>
            </w:pPr>
          </w:p>
        </w:tc>
        <w:tc>
          <w:tcPr>
            <w:tcW w:w="2709" w:type="dxa"/>
            <w:tcBorders>
              <w:top w:val="single" w:sz="6" w:space="0" w:color="000000"/>
              <w:left w:val="single" w:sz="6" w:space="0" w:color="000000"/>
              <w:bottom w:val="single" w:sz="6" w:space="0" w:color="000000"/>
              <w:right w:val="single" w:sz="6" w:space="0" w:color="000000"/>
            </w:tcBorders>
            <w:shd w:val="clear" w:color="auto" w:fill="FFFFFF"/>
          </w:tcPr>
          <w:p w14:paraId="2837A2B2" w14:textId="77777777" w:rsidR="007F575F" w:rsidRDefault="007F575F">
            <w:pPr>
              <w:numPr>
                <w:ilvl w:val="0"/>
                <w:numId w:val="3"/>
              </w:numPr>
              <w:pBdr>
                <w:top w:val="nil"/>
                <w:left w:val="nil"/>
                <w:bottom w:val="nil"/>
                <w:right w:val="nil"/>
                <w:between w:val="nil"/>
              </w:pBdr>
              <w:jc w:val="left"/>
            </w:pP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14:paraId="7969466D" w14:textId="77777777" w:rsidR="007F575F" w:rsidRDefault="007F575F">
            <w:pPr>
              <w:pBdr>
                <w:top w:val="nil"/>
                <w:left w:val="nil"/>
                <w:bottom w:val="nil"/>
                <w:right w:val="nil"/>
                <w:between w:val="nil"/>
              </w:pBdr>
              <w:jc w:val="center"/>
              <w:rPr>
                <w:rFonts w:ascii="Arial" w:eastAsia="Arial" w:hAnsi="Arial" w:cs="Arial"/>
                <w:sz w:val="17"/>
                <w:szCs w:val="17"/>
              </w:rPr>
            </w:pPr>
          </w:p>
        </w:tc>
      </w:tr>
      <w:tr w:rsidR="007F575F" w14:paraId="36776C38" w14:textId="77777777" w:rsidTr="007F575F">
        <w:trPr>
          <w:cnfStyle w:val="000000010000" w:firstRow="0" w:lastRow="0" w:firstColumn="0" w:lastColumn="0" w:oddVBand="0" w:evenVBand="0" w:oddHBand="0" w:evenHBand="1" w:firstRowFirstColumn="0" w:firstRowLastColumn="0" w:lastRowFirstColumn="0" w:lastRowLastColumn="0"/>
          <w:trHeight w:val="60"/>
          <w:jc w:val="center"/>
        </w:trPr>
        <w:tc>
          <w:tcPr>
            <w:tcW w:w="2182" w:type="dxa"/>
            <w:tcBorders>
              <w:top w:val="single" w:sz="6" w:space="0" w:color="000000"/>
              <w:left w:val="single" w:sz="6" w:space="0" w:color="000000"/>
              <w:bottom w:val="single" w:sz="6" w:space="0" w:color="000000"/>
              <w:right w:val="single" w:sz="6" w:space="0" w:color="000000"/>
            </w:tcBorders>
            <w:shd w:val="clear" w:color="auto" w:fill="FFFFFF"/>
          </w:tcPr>
          <w:p w14:paraId="13579D5C" w14:textId="77777777" w:rsidR="007F575F" w:rsidRDefault="007F575F">
            <w:pPr>
              <w:pBdr>
                <w:top w:val="nil"/>
                <w:left w:val="nil"/>
                <w:bottom w:val="nil"/>
                <w:right w:val="nil"/>
                <w:between w:val="nil"/>
              </w:pBdr>
              <w:jc w:val="left"/>
              <w:rPr>
                <w:rFonts w:ascii="Arial" w:eastAsia="Arial" w:hAnsi="Arial" w:cs="Arial"/>
                <w:sz w:val="17"/>
                <w:szCs w:val="17"/>
              </w:rPr>
            </w:pPr>
          </w:p>
        </w:tc>
        <w:tc>
          <w:tcPr>
            <w:tcW w:w="1005" w:type="dxa"/>
            <w:tcBorders>
              <w:top w:val="single" w:sz="6" w:space="0" w:color="000000"/>
              <w:left w:val="single" w:sz="6" w:space="0" w:color="000000"/>
              <w:bottom w:val="single" w:sz="6" w:space="0" w:color="000000"/>
              <w:right w:val="single" w:sz="6" w:space="0" w:color="000000"/>
            </w:tcBorders>
            <w:shd w:val="clear" w:color="auto" w:fill="FFFFFF"/>
          </w:tcPr>
          <w:p w14:paraId="233C9F4D" w14:textId="77777777" w:rsidR="007F575F" w:rsidRDefault="007F575F">
            <w:pPr>
              <w:numPr>
                <w:ilvl w:val="0"/>
                <w:numId w:val="3"/>
              </w:numPr>
              <w:pBdr>
                <w:top w:val="nil"/>
                <w:left w:val="nil"/>
                <w:bottom w:val="nil"/>
                <w:right w:val="nil"/>
                <w:between w:val="nil"/>
              </w:pBdr>
              <w:jc w:val="center"/>
            </w:pPr>
          </w:p>
        </w:tc>
        <w:tc>
          <w:tcPr>
            <w:tcW w:w="5880" w:type="dxa"/>
            <w:tcBorders>
              <w:top w:val="single" w:sz="6" w:space="0" w:color="000000"/>
              <w:left w:val="single" w:sz="6" w:space="0" w:color="000000"/>
              <w:bottom w:val="single" w:sz="6" w:space="0" w:color="000000"/>
              <w:right w:val="single" w:sz="6" w:space="0" w:color="000000"/>
            </w:tcBorders>
            <w:shd w:val="clear" w:color="auto" w:fill="FFFFFF"/>
          </w:tcPr>
          <w:p w14:paraId="67B80E62" w14:textId="77777777" w:rsidR="007F575F" w:rsidRDefault="007F575F">
            <w:pPr>
              <w:numPr>
                <w:ilvl w:val="0"/>
                <w:numId w:val="3"/>
              </w:numPr>
              <w:pBdr>
                <w:top w:val="nil"/>
                <w:left w:val="nil"/>
                <w:bottom w:val="nil"/>
                <w:right w:val="nil"/>
                <w:between w:val="nil"/>
              </w:pBdr>
              <w:spacing w:before="120" w:after="120"/>
              <w:jc w:val="left"/>
              <w:rPr>
                <w:sz w:val="17"/>
                <w:szCs w:val="17"/>
              </w:rPr>
            </w:pPr>
          </w:p>
        </w:tc>
        <w:tc>
          <w:tcPr>
            <w:tcW w:w="948" w:type="dxa"/>
            <w:tcBorders>
              <w:top w:val="single" w:sz="6" w:space="0" w:color="000000"/>
              <w:left w:val="single" w:sz="6" w:space="0" w:color="000000"/>
              <w:bottom w:val="single" w:sz="6" w:space="0" w:color="000000"/>
              <w:right w:val="single" w:sz="6" w:space="0" w:color="000000"/>
            </w:tcBorders>
            <w:shd w:val="clear" w:color="auto" w:fill="FFFFFF"/>
          </w:tcPr>
          <w:p w14:paraId="1B0CB566" w14:textId="77777777" w:rsidR="007F575F" w:rsidRDefault="007F575F">
            <w:pPr>
              <w:numPr>
                <w:ilvl w:val="0"/>
                <w:numId w:val="3"/>
              </w:numPr>
              <w:pBdr>
                <w:top w:val="nil"/>
                <w:left w:val="nil"/>
                <w:bottom w:val="nil"/>
                <w:right w:val="nil"/>
                <w:between w:val="nil"/>
              </w:pBdr>
              <w:jc w:val="center"/>
            </w:pPr>
          </w:p>
        </w:tc>
        <w:tc>
          <w:tcPr>
            <w:tcW w:w="2709" w:type="dxa"/>
            <w:tcBorders>
              <w:top w:val="single" w:sz="6" w:space="0" w:color="000000"/>
              <w:left w:val="single" w:sz="6" w:space="0" w:color="000000"/>
              <w:bottom w:val="single" w:sz="6" w:space="0" w:color="000000"/>
              <w:right w:val="single" w:sz="6" w:space="0" w:color="000000"/>
            </w:tcBorders>
            <w:shd w:val="clear" w:color="auto" w:fill="FFFFFF"/>
          </w:tcPr>
          <w:p w14:paraId="5197BDD4" w14:textId="77777777" w:rsidR="007F575F" w:rsidRDefault="007F575F">
            <w:pPr>
              <w:numPr>
                <w:ilvl w:val="0"/>
                <w:numId w:val="3"/>
              </w:numPr>
              <w:pBdr>
                <w:top w:val="nil"/>
                <w:left w:val="nil"/>
                <w:bottom w:val="nil"/>
                <w:right w:val="nil"/>
                <w:between w:val="nil"/>
              </w:pBdr>
              <w:jc w:val="left"/>
            </w:pPr>
          </w:p>
        </w:tc>
        <w:tc>
          <w:tcPr>
            <w:tcW w:w="1219" w:type="dxa"/>
            <w:tcBorders>
              <w:top w:val="single" w:sz="6" w:space="0" w:color="000000"/>
              <w:left w:val="single" w:sz="6" w:space="0" w:color="000000"/>
              <w:bottom w:val="single" w:sz="6" w:space="0" w:color="000000"/>
              <w:right w:val="single" w:sz="6" w:space="0" w:color="000000"/>
            </w:tcBorders>
            <w:shd w:val="clear" w:color="auto" w:fill="FFFFFF"/>
          </w:tcPr>
          <w:p w14:paraId="455A5B90" w14:textId="77777777" w:rsidR="007F575F" w:rsidRDefault="007F575F">
            <w:pPr>
              <w:pBdr>
                <w:top w:val="nil"/>
                <w:left w:val="nil"/>
                <w:bottom w:val="nil"/>
                <w:right w:val="nil"/>
                <w:between w:val="nil"/>
              </w:pBdr>
              <w:jc w:val="center"/>
              <w:rPr>
                <w:rFonts w:ascii="Arial" w:eastAsia="Arial" w:hAnsi="Arial" w:cs="Arial"/>
                <w:sz w:val="17"/>
                <w:szCs w:val="17"/>
              </w:rPr>
            </w:pPr>
          </w:p>
        </w:tc>
      </w:tr>
    </w:tbl>
    <w:p w14:paraId="1E7F7012" w14:textId="77777777" w:rsidR="007F575F" w:rsidRDefault="007F575F"/>
    <w:p w14:paraId="19FB2035" w14:textId="77777777" w:rsidR="007F575F" w:rsidRDefault="007F575F"/>
    <w:p w14:paraId="520F5789" w14:textId="77777777" w:rsidR="007F575F" w:rsidRDefault="0000015A">
      <w:pPr>
        <w:rPr>
          <w:b/>
        </w:rPr>
      </w:pPr>
      <w:r>
        <w:rPr>
          <w:b/>
        </w:rPr>
        <w:t>School Leadership Use Only</w:t>
      </w:r>
    </w:p>
    <w:tbl>
      <w:tblPr>
        <w:tblStyle w:val="a5"/>
        <w:tblW w:w="13948" w:type="dxa"/>
        <w:tblInd w:w="4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980"/>
        <w:gridCol w:w="4994"/>
        <w:gridCol w:w="3487"/>
        <w:gridCol w:w="3487"/>
      </w:tblGrid>
      <w:tr w:rsidR="007F575F" w14:paraId="384720D1" w14:textId="77777777">
        <w:tc>
          <w:tcPr>
            <w:tcW w:w="1980" w:type="dxa"/>
            <w:shd w:val="clear" w:color="auto" w:fill="F2F2F2"/>
          </w:tcPr>
          <w:p w14:paraId="319E0B25" w14:textId="77777777" w:rsidR="007F575F" w:rsidRDefault="0000015A">
            <w:pPr>
              <w:rPr>
                <w:b/>
              </w:rPr>
            </w:pPr>
            <w:r>
              <w:rPr>
                <w:b/>
              </w:rPr>
              <w:t>Approved by (Head Teacher/ Chair of Governors)</w:t>
            </w:r>
          </w:p>
        </w:tc>
        <w:tc>
          <w:tcPr>
            <w:tcW w:w="4994" w:type="dxa"/>
          </w:tcPr>
          <w:p w14:paraId="171E6542" w14:textId="77777777" w:rsidR="007F575F" w:rsidRDefault="007F575F"/>
          <w:p w14:paraId="041F4E27" w14:textId="77777777" w:rsidR="007F575F" w:rsidRDefault="0000015A">
            <w:pPr>
              <w:jc w:val="left"/>
            </w:pPr>
            <w:r>
              <w:t>A Cavanagh</w:t>
            </w:r>
          </w:p>
          <w:p w14:paraId="4005D1FC" w14:textId="77777777" w:rsidR="007F575F" w:rsidRDefault="007F575F"/>
          <w:p w14:paraId="3A5583A5" w14:textId="77777777" w:rsidR="007F575F" w:rsidRDefault="007F575F"/>
        </w:tc>
        <w:tc>
          <w:tcPr>
            <w:tcW w:w="3487" w:type="dxa"/>
            <w:shd w:val="clear" w:color="auto" w:fill="F2F2F2"/>
          </w:tcPr>
          <w:p w14:paraId="7DA81546" w14:textId="77777777" w:rsidR="007F575F" w:rsidRDefault="0000015A">
            <w:pPr>
              <w:rPr>
                <w:b/>
              </w:rPr>
            </w:pPr>
            <w:r>
              <w:rPr>
                <w:b/>
              </w:rPr>
              <w:t>Date of Approval</w:t>
            </w:r>
          </w:p>
        </w:tc>
        <w:tc>
          <w:tcPr>
            <w:tcW w:w="3487" w:type="dxa"/>
          </w:tcPr>
          <w:p w14:paraId="34451172" w14:textId="77777777" w:rsidR="007F575F" w:rsidRDefault="0000015A">
            <w:r>
              <w:rPr>
                <w:color w:val="808080"/>
              </w:rPr>
              <w:t>Click here to enter a date.</w:t>
            </w:r>
          </w:p>
          <w:p w14:paraId="58BB155C" w14:textId="77777777" w:rsidR="007F575F" w:rsidRDefault="0000015A">
            <w:r>
              <w:t>8th March 2021</w:t>
            </w:r>
          </w:p>
          <w:p w14:paraId="1C2F4730" w14:textId="77777777" w:rsidR="007F575F" w:rsidRDefault="0000015A">
            <w:pPr>
              <w:tabs>
                <w:tab w:val="left" w:pos="1125"/>
              </w:tabs>
            </w:pPr>
            <w:r>
              <w:tab/>
            </w:r>
          </w:p>
          <w:p w14:paraId="5CCAAAF7" w14:textId="77777777" w:rsidR="007F575F" w:rsidRDefault="007F575F">
            <w:pPr>
              <w:tabs>
                <w:tab w:val="left" w:pos="1125"/>
              </w:tabs>
            </w:pPr>
          </w:p>
          <w:p w14:paraId="660DBE37" w14:textId="77777777" w:rsidR="007F575F" w:rsidRDefault="007F575F">
            <w:pPr>
              <w:tabs>
                <w:tab w:val="left" w:pos="1125"/>
              </w:tabs>
            </w:pPr>
          </w:p>
        </w:tc>
      </w:tr>
      <w:tr w:rsidR="007F575F" w14:paraId="71BFED9C" w14:textId="77777777">
        <w:trPr>
          <w:trHeight w:val="682"/>
        </w:trPr>
        <w:tc>
          <w:tcPr>
            <w:tcW w:w="1980" w:type="dxa"/>
            <w:shd w:val="clear" w:color="auto" w:fill="F2F2F2"/>
          </w:tcPr>
          <w:p w14:paraId="1BC2CDCA" w14:textId="77777777" w:rsidR="007F575F" w:rsidRDefault="0000015A">
            <w:pPr>
              <w:rPr>
                <w:b/>
              </w:rPr>
            </w:pPr>
            <w:r>
              <w:rPr>
                <w:b/>
              </w:rPr>
              <w:t>Date Provided to Unions</w:t>
            </w:r>
          </w:p>
        </w:tc>
        <w:tc>
          <w:tcPr>
            <w:tcW w:w="4994" w:type="dxa"/>
          </w:tcPr>
          <w:p w14:paraId="1B5D8C63" w14:textId="77777777" w:rsidR="007F575F" w:rsidRDefault="0000015A">
            <w:r>
              <w:rPr>
                <w:color w:val="808080"/>
              </w:rPr>
              <w:t>Click here to enter a date.</w:t>
            </w:r>
          </w:p>
          <w:p w14:paraId="6EDF68CF" w14:textId="77777777" w:rsidR="007F575F" w:rsidRDefault="007F575F"/>
          <w:p w14:paraId="0BC4CBE8" w14:textId="77777777" w:rsidR="007F575F" w:rsidRDefault="007F575F"/>
          <w:p w14:paraId="17CF3CC1" w14:textId="77777777" w:rsidR="007F575F" w:rsidRDefault="007F575F"/>
        </w:tc>
        <w:tc>
          <w:tcPr>
            <w:tcW w:w="3487" w:type="dxa"/>
            <w:shd w:val="clear" w:color="auto" w:fill="F2F2F2"/>
          </w:tcPr>
          <w:p w14:paraId="045A77CE" w14:textId="77777777" w:rsidR="007F575F" w:rsidRDefault="0000015A">
            <w:pPr>
              <w:rPr>
                <w:b/>
              </w:rPr>
            </w:pPr>
            <w:r>
              <w:rPr>
                <w:b/>
              </w:rPr>
              <w:t>Date of Review</w:t>
            </w:r>
          </w:p>
        </w:tc>
        <w:tc>
          <w:tcPr>
            <w:tcW w:w="3487" w:type="dxa"/>
          </w:tcPr>
          <w:p w14:paraId="1DB2DC73" w14:textId="77777777" w:rsidR="007F575F" w:rsidRDefault="0000015A">
            <w:r>
              <w:rPr>
                <w:color w:val="808080"/>
              </w:rPr>
              <w:t>Click here to enter a date.</w:t>
            </w:r>
          </w:p>
        </w:tc>
      </w:tr>
    </w:tbl>
    <w:p w14:paraId="6B0B5E99" w14:textId="77777777" w:rsidR="007F575F" w:rsidRDefault="007F575F"/>
    <w:sectPr w:rsidR="007F575F">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24F02" w14:textId="77777777" w:rsidR="00000000" w:rsidRDefault="0000015A">
      <w:r>
        <w:separator/>
      </w:r>
    </w:p>
  </w:endnote>
  <w:endnote w:type="continuationSeparator" w:id="0">
    <w:p w14:paraId="05AE6FD6" w14:textId="77777777" w:rsidR="00000000" w:rsidRDefault="0000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061B" w14:textId="77777777" w:rsidR="007F575F" w:rsidRDefault="0000015A">
    <w:pPr>
      <w:pBdr>
        <w:top w:val="single" w:sz="4" w:space="0" w:color="EC008C"/>
        <w:left w:val="nil"/>
        <w:bottom w:val="nil"/>
        <w:right w:val="nil"/>
        <w:between w:val="nil"/>
      </w:pBdr>
      <w:tabs>
        <w:tab w:val="center" w:pos="4513"/>
        <w:tab w:val="right" w:pos="9026"/>
      </w:tabs>
      <w:jc w:val="right"/>
      <w:rPr>
        <w:color w:val="000000"/>
        <w:sz w:val="18"/>
        <w:szCs w:val="18"/>
      </w:rPr>
    </w:pPr>
    <w:r>
      <w:rPr>
        <w:color w:val="000000"/>
        <w:sz w:val="20"/>
        <w:szCs w:val="20"/>
      </w:rPr>
      <w:fldChar w:fldCharType="begin"/>
    </w:r>
    <w:r>
      <w:rPr>
        <w:color w:val="000000"/>
        <w:sz w:val="20"/>
        <w:szCs w:val="20"/>
      </w:rPr>
      <w:instrText>PAGE</w:instrText>
    </w:r>
    <w:r>
      <w:rPr>
        <w:color w:val="000000"/>
        <w:sz w:val="20"/>
        <w:szCs w:val="20"/>
      </w:rPr>
      <w:fldChar w:fldCharType="separate"/>
    </w:r>
    <w:r>
      <w:rPr>
        <w:noProof/>
        <w:color w:val="000000"/>
        <w:sz w:val="20"/>
        <w:szCs w:val="20"/>
      </w:rPr>
      <w:t>2</w:t>
    </w:r>
    <w:r>
      <w:rPr>
        <w:color w:val="000000"/>
        <w:sz w:val="20"/>
        <w:szCs w:val="20"/>
      </w:rPr>
      <w:fldChar w:fldCharType="end"/>
    </w:r>
    <w:r>
      <w:rPr>
        <w:color w:val="00000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90733" w14:textId="77777777" w:rsidR="00000000" w:rsidRDefault="0000015A">
      <w:r>
        <w:separator/>
      </w:r>
    </w:p>
  </w:footnote>
  <w:footnote w:type="continuationSeparator" w:id="0">
    <w:p w14:paraId="1604DCEF" w14:textId="77777777" w:rsidR="00000000" w:rsidRDefault="0000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BACB9" w14:textId="77777777" w:rsidR="007F575F" w:rsidRDefault="0000015A">
    <w:pPr>
      <w:pBdr>
        <w:top w:val="nil"/>
        <w:left w:val="nil"/>
        <w:bottom w:val="nil"/>
        <w:right w:val="nil"/>
        <w:between w:val="nil"/>
      </w:pBdr>
      <w:tabs>
        <w:tab w:val="center" w:pos="4513"/>
        <w:tab w:val="right" w:pos="9026"/>
        <w:tab w:val="left" w:pos="430"/>
        <w:tab w:val="left" w:pos="7868"/>
      </w:tabs>
      <w:rPr>
        <w:color w:val="000000"/>
      </w:rPr>
    </w:pPr>
    <w:r>
      <w:rPr>
        <w:color w:val="000000"/>
      </w:rPr>
      <w:tab/>
    </w:r>
    <w:r>
      <w:rPr>
        <w:color w:val="000000"/>
      </w:rPr>
      <w:tab/>
    </w:r>
    <w:r>
      <w:rPr>
        <w:color w:val="000000"/>
      </w:rPr>
      <w:tab/>
    </w:r>
  </w:p>
  <w:p w14:paraId="253E0BC0" w14:textId="77777777" w:rsidR="007F575F" w:rsidRDefault="0000015A">
    <w:pPr>
      <w:pBdr>
        <w:top w:val="nil"/>
        <w:left w:val="nil"/>
        <w:bottom w:val="single" w:sz="6" w:space="1" w:color="EC008C"/>
        <w:right w:val="nil"/>
        <w:between w:val="nil"/>
      </w:pBdr>
      <w:tabs>
        <w:tab w:val="center" w:pos="4513"/>
        <w:tab w:val="right" w:pos="9026"/>
        <w:tab w:val="center" w:pos="4514"/>
        <w:tab w:val="left" w:pos="8317"/>
      </w:tabs>
      <w:rPr>
        <w:color w:val="EC008C"/>
        <w:sz w:val="18"/>
        <w:szCs w:val="18"/>
      </w:rPr>
    </w:pPr>
    <w:r>
      <w:rPr>
        <w:color w:val="EC008C"/>
        <w:sz w:val="20"/>
        <w:szCs w:val="20"/>
      </w:rPr>
      <w:t>All Hallows RC High School - Addendum to the operational risk assessment for school reopening in March 2021</w:t>
    </w:r>
    <w:r>
      <w:rPr>
        <w:sz w:val="18"/>
        <w:szCs w:val="18"/>
      </w:rPr>
      <w:tab/>
    </w:r>
    <w:r>
      <w:rPr>
        <w:sz w:val="18"/>
        <w:szCs w:val="18"/>
      </w:rPr>
      <w:tab/>
    </w:r>
    <w:r>
      <w:rPr>
        <w:color w:val="000000"/>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76742" w14:textId="77777777" w:rsidR="007F575F" w:rsidRDefault="0000015A">
    <w:pPr>
      <w:pBdr>
        <w:top w:val="nil"/>
        <w:left w:val="nil"/>
        <w:bottom w:val="nil"/>
        <w:right w:val="nil"/>
        <w:between w:val="nil"/>
      </w:pBdr>
      <w:tabs>
        <w:tab w:val="center" w:pos="4513"/>
        <w:tab w:val="right" w:pos="9026"/>
      </w:tabs>
      <w:rPr>
        <w:color w:val="000000"/>
      </w:rPr>
    </w:pPr>
    <w:r>
      <w:rPr>
        <w:noProof/>
      </w:rPr>
      <w:drawing>
        <wp:anchor distT="0" distB="0" distL="0" distR="0" simplePos="0" relativeHeight="251658240" behindDoc="0" locked="0" layoutInCell="1" hidden="0" allowOverlap="1" wp14:anchorId="0840CEAB" wp14:editId="39452C25">
          <wp:simplePos x="0" y="0"/>
          <wp:positionH relativeFrom="column">
            <wp:posOffset>3345180</wp:posOffset>
          </wp:positionH>
          <wp:positionV relativeFrom="paragraph">
            <wp:posOffset>-78739</wp:posOffset>
          </wp:positionV>
          <wp:extent cx="3467100" cy="742950"/>
          <wp:effectExtent l="0" t="0" r="0" b="0"/>
          <wp:wrapSquare wrapText="bothSides" distT="0" distB="0" distL="0" distR="0"/>
          <wp:docPr id="1" name="image1.jpg" descr="SCC_mag_RGB"/>
          <wp:cNvGraphicFramePr/>
          <a:graphic xmlns:a="http://schemas.openxmlformats.org/drawingml/2006/main">
            <a:graphicData uri="http://schemas.openxmlformats.org/drawingml/2006/picture">
              <pic:pic xmlns:pic="http://schemas.openxmlformats.org/drawingml/2006/picture">
                <pic:nvPicPr>
                  <pic:cNvPr id="0" name="image1.jpg" descr="SCC_mag_RGB"/>
                  <pic:cNvPicPr preferRelativeResize="0"/>
                </pic:nvPicPr>
                <pic:blipFill>
                  <a:blip r:embed="rId1"/>
                  <a:srcRect/>
                  <a:stretch>
                    <a:fillRect/>
                  </a:stretch>
                </pic:blipFill>
                <pic:spPr>
                  <a:xfrm>
                    <a:off x="0" y="0"/>
                    <a:ext cx="3467100" cy="7429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4B56"/>
    <w:multiLevelType w:val="multilevel"/>
    <w:tmpl w:val="D076E7E2"/>
    <w:lvl w:ilvl="0">
      <w:start w:val="1"/>
      <w:numFmt w:val="bullet"/>
      <w:lvlText w:val="●"/>
      <w:lvlJc w:val="left"/>
      <w:pPr>
        <w:ind w:left="170" w:hanging="170"/>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1" w15:restartNumberingAfterBreak="0">
    <w:nsid w:val="17874895"/>
    <w:multiLevelType w:val="multilevel"/>
    <w:tmpl w:val="5E28B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7959AE"/>
    <w:multiLevelType w:val="multilevel"/>
    <w:tmpl w:val="543848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E67238B"/>
    <w:multiLevelType w:val="multilevel"/>
    <w:tmpl w:val="6DF2535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3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4" w15:restartNumberingAfterBreak="0">
    <w:nsid w:val="3F4A4629"/>
    <w:multiLevelType w:val="multilevel"/>
    <w:tmpl w:val="97EA5D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221" w:hanging="360"/>
      </w:pPr>
      <w:rPr>
        <w:rFonts w:ascii="Courier New" w:eastAsia="Courier New" w:hAnsi="Courier New" w:cs="Courier New"/>
      </w:rPr>
    </w:lvl>
    <w:lvl w:ilvl="2">
      <w:start w:val="1"/>
      <w:numFmt w:val="bullet"/>
      <w:lvlText w:val="▪"/>
      <w:lvlJc w:val="left"/>
      <w:pPr>
        <w:ind w:left="1941" w:hanging="360"/>
      </w:pPr>
      <w:rPr>
        <w:rFonts w:ascii="Noto Sans Symbols" w:eastAsia="Noto Sans Symbols" w:hAnsi="Noto Sans Symbols" w:cs="Noto Sans Symbols"/>
      </w:rPr>
    </w:lvl>
    <w:lvl w:ilvl="3">
      <w:start w:val="1"/>
      <w:numFmt w:val="bullet"/>
      <w:lvlText w:val="●"/>
      <w:lvlJc w:val="left"/>
      <w:pPr>
        <w:ind w:left="2661" w:hanging="360"/>
      </w:pPr>
      <w:rPr>
        <w:rFonts w:ascii="Noto Sans Symbols" w:eastAsia="Noto Sans Symbols" w:hAnsi="Noto Sans Symbols" w:cs="Noto Sans Symbols"/>
      </w:rPr>
    </w:lvl>
    <w:lvl w:ilvl="4">
      <w:start w:val="1"/>
      <w:numFmt w:val="bullet"/>
      <w:lvlText w:val="o"/>
      <w:lvlJc w:val="left"/>
      <w:pPr>
        <w:ind w:left="3381" w:hanging="360"/>
      </w:pPr>
      <w:rPr>
        <w:rFonts w:ascii="Courier New" w:eastAsia="Courier New" w:hAnsi="Courier New" w:cs="Courier New"/>
      </w:rPr>
    </w:lvl>
    <w:lvl w:ilvl="5">
      <w:start w:val="1"/>
      <w:numFmt w:val="bullet"/>
      <w:lvlText w:val="▪"/>
      <w:lvlJc w:val="left"/>
      <w:pPr>
        <w:ind w:left="4101" w:hanging="360"/>
      </w:pPr>
      <w:rPr>
        <w:rFonts w:ascii="Noto Sans Symbols" w:eastAsia="Noto Sans Symbols" w:hAnsi="Noto Sans Symbols" w:cs="Noto Sans Symbols"/>
      </w:rPr>
    </w:lvl>
    <w:lvl w:ilvl="6">
      <w:start w:val="1"/>
      <w:numFmt w:val="bullet"/>
      <w:lvlText w:val="●"/>
      <w:lvlJc w:val="left"/>
      <w:pPr>
        <w:ind w:left="4821" w:hanging="360"/>
      </w:pPr>
      <w:rPr>
        <w:rFonts w:ascii="Noto Sans Symbols" w:eastAsia="Noto Sans Symbols" w:hAnsi="Noto Sans Symbols" w:cs="Noto Sans Symbols"/>
      </w:rPr>
    </w:lvl>
    <w:lvl w:ilvl="7">
      <w:start w:val="1"/>
      <w:numFmt w:val="bullet"/>
      <w:lvlText w:val="o"/>
      <w:lvlJc w:val="left"/>
      <w:pPr>
        <w:ind w:left="5541" w:hanging="360"/>
      </w:pPr>
      <w:rPr>
        <w:rFonts w:ascii="Courier New" w:eastAsia="Courier New" w:hAnsi="Courier New" w:cs="Courier New"/>
      </w:rPr>
    </w:lvl>
    <w:lvl w:ilvl="8">
      <w:start w:val="1"/>
      <w:numFmt w:val="bullet"/>
      <w:lvlText w:val="▪"/>
      <w:lvlJc w:val="left"/>
      <w:pPr>
        <w:ind w:left="6261" w:hanging="360"/>
      </w:pPr>
      <w:rPr>
        <w:rFonts w:ascii="Noto Sans Symbols" w:eastAsia="Noto Sans Symbols" w:hAnsi="Noto Sans Symbols" w:cs="Noto Sans Symbols"/>
      </w:rPr>
    </w:lvl>
  </w:abstractNum>
  <w:abstractNum w:abstractNumId="5" w15:restartNumberingAfterBreak="0">
    <w:nsid w:val="3F5F4EE7"/>
    <w:multiLevelType w:val="multilevel"/>
    <w:tmpl w:val="7696B3E0"/>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9732A2"/>
    <w:multiLevelType w:val="multilevel"/>
    <w:tmpl w:val="6A8257D8"/>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BE4B3A"/>
    <w:multiLevelType w:val="multilevel"/>
    <w:tmpl w:val="481EFF1A"/>
    <w:lvl w:ilvl="0">
      <w:start w:val="1"/>
      <w:numFmt w:val="bullet"/>
      <w:lvlText w:val="●"/>
      <w:lvlJc w:val="left"/>
      <w:pPr>
        <w:ind w:left="227" w:hanging="227"/>
      </w:pPr>
      <w:rPr>
        <w:rFonts w:ascii="Noto Sans Symbols" w:eastAsia="Noto Sans Symbols" w:hAnsi="Noto Sans Symbols" w:cs="Noto Sans Symbols"/>
        <w:color w:val="EC008C"/>
      </w:rPr>
    </w:lvl>
    <w:lvl w:ilvl="1">
      <w:start w:val="1"/>
      <w:numFmt w:val="bullet"/>
      <w:lvlText w:val="·"/>
      <w:lvlJc w:val="left"/>
      <w:pPr>
        <w:ind w:left="1020" w:hanging="660"/>
      </w:pPr>
      <w:rPr>
        <w:rFonts w:ascii="Calibri" w:eastAsia="Calibri" w:hAnsi="Calibri" w:cs="Calibri"/>
      </w:rPr>
    </w:lvl>
    <w:lvl w:ilvl="2">
      <w:start w:val="1"/>
      <w:numFmt w:val="bullet"/>
      <w:lvlText w:val="▪"/>
      <w:lvlJc w:val="left"/>
      <w:pPr>
        <w:ind w:left="1740" w:hanging="360"/>
      </w:pPr>
      <w:rPr>
        <w:rFonts w:ascii="Noto Sans Symbols" w:eastAsia="Noto Sans Symbols" w:hAnsi="Noto Sans Symbols" w:cs="Noto Sans Symbols"/>
      </w:rPr>
    </w:lvl>
    <w:lvl w:ilvl="3">
      <w:start w:val="1"/>
      <w:numFmt w:val="bullet"/>
      <w:lvlText w:val="●"/>
      <w:lvlJc w:val="left"/>
      <w:pPr>
        <w:ind w:left="2460" w:hanging="360"/>
      </w:pPr>
      <w:rPr>
        <w:rFonts w:ascii="Noto Sans Symbols" w:eastAsia="Noto Sans Symbols" w:hAnsi="Noto Sans Symbols" w:cs="Noto Sans Symbols"/>
      </w:rPr>
    </w:lvl>
    <w:lvl w:ilvl="4">
      <w:start w:val="1"/>
      <w:numFmt w:val="bullet"/>
      <w:lvlText w:val="o"/>
      <w:lvlJc w:val="left"/>
      <w:pPr>
        <w:ind w:left="3180" w:hanging="360"/>
      </w:pPr>
      <w:rPr>
        <w:rFonts w:ascii="Courier New" w:eastAsia="Courier New" w:hAnsi="Courier New" w:cs="Courier New"/>
      </w:rPr>
    </w:lvl>
    <w:lvl w:ilvl="5">
      <w:start w:val="1"/>
      <w:numFmt w:val="bullet"/>
      <w:lvlText w:val="▪"/>
      <w:lvlJc w:val="left"/>
      <w:pPr>
        <w:ind w:left="3900" w:hanging="360"/>
      </w:pPr>
      <w:rPr>
        <w:rFonts w:ascii="Noto Sans Symbols" w:eastAsia="Noto Sans Symbols" w:hAnsi="Noto Sans Symbols" w:cs="Noto Sans Symbols"/>
      </w:rPr>
    </w:lvl>
    <w:lvl w:ilvl="6">
      <w:start w:val="1"/>
      <w:numFmt w:val="bullet"/>
      <w:lvlText w:val="●"/>
      <w:lvlJc w:val="left"/>
      <w:pPr>
        <w:ind w:left="4620" w:hanging="360"/>
      </w:pPr>
      <w:rPr>
        <w:rFonts w:ascii="Noto Sans Symbols" w:eastAsia="Noto Sans Symbols" w:hAnsi="Noto Sans Symbols" w:cs="Noto Sans Symbols"/>
      </w:rPr>
    </w:lvl>
    <w:lvl w:ilvl="7">
      <w:start w:val="1"/>
      <w:numFmt w:val="bullet"/>
      <w:lvlText w:val="o"/>
      <w:lvlJc w:val="left"/>
      <w:pPr>
        <w:ind w:left="5340" w:hanging="360"/>
      </w:pPr>
      <w:rPr>
        <w:rFonts w:ascii="Courier New" w:eastAsia="Courier New" w:hAnsi="Courier New" w:cs="Courier New"/>
      </w:rPr>
    </w:lvl>
    <w:lvl w:ilvl="8">
      <w:start w:val="1"/>
      <w:numFmt w:val="bullet"/>
      <w:lvlText w:val="▪"/>
      <w:lvlJc w:val="left"/>
      <w:pPr>
        <w:ind w:left="6060" w:hanging="360"/>
      </w:pPr>
      <w:rPr>
        <w:rFonts w:ascii="Noto Sans Symbols" w:eastAsia="Noto Sans Symbols" w:hAnsi="Noto Sans Symbols" w:cs="Noto Sans Symbols"/>
      </w:rPr>
    </w:lvl>
  </w:abstractNum>
  <w:abstractNum w:abstractNumId="8" w15:restartNumberingAfterBreak="0">
    <w:nsid w:val="6EFE5AF1"/>
    <w:multiLevelType w:val="multilevel"/>
    <w:tmpl w:val="1A72ED6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A2F2932"/>
    <w:multiLevelType w:val="multilevel"/>
    <w:tmpl w:val="618CC50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5F79E4"/>
    <w:multiLevelType w:val="multilevel"/>
    <w:tmpl w:val="DF460F5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2"/>
  </w:num>
  <w:num w:numId="4">
    <w:abstractNumId w:val="6"/>
  </w:num>
  <w:num w:numId="5">
    <w:abstractNumId w:val="4"/>
  </w:num>
  <w:num w:numId="6">
    <w:abstractNumId w:val="8"/>
  </w:num>
  <w:num w:numId="7">
    <w:abstractNumId w:val="9"/>
  </w:num>
  <w:num w:numId="8">
    <w:abstractNumId w:val="10"/>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75F"/>
    <w:rsid w:val="0000015A"/>
    <w:rsid w:val="007F575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3B4A"/>
  <w15:docId w15:val="{16D5EC5A-49E7-40E7-A20F-9CB55E38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120"/>
      <w:outlineLvl w:val="0"/>
    </w:pPr>
    <w:rPr>
      <w:color w:val="EC008C"/>
      <w:sz w:val="32"/>
      <w:szCs w:val="32"/>
    </w:rPr>
  </w:style>
  <w:style w:type="paragraph" w:styleId="Heading2">
    <w:name w:val="heading 2"/>
    <w:basedOn w:val="Normal"/>
    <w:next w:val="Normal"/>
    <w:uiPriority w:val="9"/>
    <w:semiHidden/>
    <w:unhideWhenUsed/>
    <w:qFormat/>
    <w:pPr>
      <w:keepNext/>
      <w:keepLines/>
      <w:spacing w:before="120" w:after="60"/>
      <w:outlineLvl w:val="1"/>
    </w:pPr>
    <w:rPr>
      <w:rFonts w:ascii="Calibri" w:eastAsia="Calibri" w:hAnsi="Calibri" w:cs="Calibri"/>
      <w:color w:val="EC008C"/>
      <w:sz w:val="26"/>
      <w:szCs w:val="26"/>
    </w:rPr>
  </w:style>
  <w:style w:type="paragraph" w:styleId="Heading3">
    <w:name w:val="heading 3"/>
    <w:basedOn w:val="Normal"/>
    <w:next w:val="Normal"/>
    <w:uiPriority w:val="9"/>
    <w:semiHidden/>
    <w:unhideWhenUsed/>
    <w:qFormat/>
    <w:pPr>
      <w:keepNext/>
      <w:keepLines/>
      <w:spacing w:before="120" w:after="60"/>
      <w:outlineLvl w:val="2"/>
    </w:pPr>
    <w:rPr>
      <w:rFonts w:ascii="Calibri" w:eastAsia="Calibri" w:hAnsi="Calibri" w:cs="Calibri"/>
      <w:color w:val="EC008C"/>
    </w:rPr>
  </w:style>
  <w:style w:type="paragraph" w:styleId="Heading4">
    <w:name w:val="heading 4"/>
    <w:basedOn w:val="Normal"/>
    <w:next w:val="Normal"/>
    <w:uiPriority w:val="9"/>
    <w:semiHidden/>
    <w:unhideWhenUsed/>
    <w:qFormat/>
    <w:pPr>
      <w:keepNext/>
      <w:keepLines/>
      <w:spacing w:before="120" w:after="60"/>
      <w:outlineLvl w:val="3"/>
    </w:pPr>
    <w:rPr>
      <w:rFonts w:ascii="Calibri" w:eastAsia="Calibri" w:hAnsi="Calibri" w:cs="Calibri"/>
      <w:i/>
      <w:color w:val="EC008C"/>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Heading6">
    <w:name w:val="heading 6"/>
    <w:basedOn w:val="Normal"/>
    <w:next w:val="Normal"/>
    <w:uiPriority w:val="9"/>
    <w:semiHidden/>
    <w:unhideWhenUsed/>
    <w:qFormat/>
    <w:pPr>
      <w:keepNext/>
      <w:keepLines/>
      <w:spacing w:before="200" w:line="276" w:lineRule="auto"/>
      <w:ind w:left="1152" w:hanging="1152"/>
      <w:jc w:val="both"/>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FFFFFF"/>
      <w:sz w:val="80"/>
      <w:szCs w:val="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0">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1">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2">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3">
    <w:basedOn w:val="TableNormal"/>
    <w:pPr>
      <w:jc w:val="right"/>
    </w:pPr>
    <w:rPr>
      <w:rFonts w:ascii="Calibri" w:eastAsia="Calibri" w:hAnsi="Calibri" w:cs="Calibri"/>
      <w:color w:val="000000"/>
      <w:sz w:val="20"/>
      <w:szCs w:val="20"/>
    </w:rPr>
    <w:tblPr>
      <w:tblStyleRowBandSize w:val="1"/>
      <w:tblStyleColBandSize w:val="1"/>
    </w:tblPr>
  </w:style>
  <w:style w:type="table" w:customStyle="1" w:styleId="a4">
    <w:basedOn w:val="TableNormal"/>
    <w:pPr>
      <w:jc w:val="right"/>
    </w:pPr>
    <w:rPr>
      <w:rFonts w:ascii="Calibri" w:eastAsia="Calibri" w:hAnsi="Calibri" w:cs="Calibri"/>
      <w:color w:val="000000"/>
      <w:sz w:val="20"/>
      <w:szCs w:val="20"/>
    </w:rPr>
    <w:tblPr>
      <w:tblStyleRowBandSize w:val="1"/>
      <w:tblStyleColBandSize w:val="1"/>
      <w:tblCellMar>
        <w:left w:w="57" w:type="dxa"/>
        <w:right w:w="57" w:type="dxa"/>
      </w:tblCellMar>
    </w:tblPr>
    <w:tblStylePr w:type="firstRow">
      <w:pPr>
        <w:spacing w:before="0" w:after="0" w:line="240" w:lineRule="auto"/>
      </w:pPr>
      <w:rPr>
        <w:rFonts w:ascii="Calibri" w:eastAsia="Calibri" w:hAnsi="Calibri" w:cs="Calibri"/>
        <w:b/>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Calibri" w:hAnsi="Calibri" w:cs="Calibri"/>
        <w:b/>
      </w:rPr>
      <w:tblPr/>
      <w:tcPr>
        <w:tcBorders>
          <w:top w:val="sing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a5">
    <w:basedOn w:val="TableNormal"/>
    <w:pPr>
      <w:jc w:val="right"/>
    </w:pPr>
    <w:rPr>
      <w:rFonts w:ascii="Calibri" w:eastAsia="Calibri" w:hAnsi="Calibri" w:cs="Calibri"/>
      <w:color w:val="000000"/>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uidance/national-lockdown-stay-at-hom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guidance-for-full-opening-special-schools-and-other-specialist-settings?utm_source=02a881e2-265a-4b6d-a67d-38470d12440a&amp;utm_medium=email&amp;utm_campaign=govuk-notifications&amp;utm_content=immedi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actions-for-schools-during-the-coronavirus-outbrea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gov.uk/government/publications/actions-for-schools-during-the-coronavirus-outbreak?utm_source=572d62e4-ce85-4056-8338-e87b1cbaf0c5&amp;utm_medium=email&amp;utm_campaign=govuk-notifications&amp;utm_content=immediat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gov.uk/government/publications/safe-working-in-education-childcare-and-childrens-social-c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1902</Words>
  <Characters>10846</Characters>
  <Application>Microsoft Office Word</Application>
  <DocSecurity>0</DocSecurity>
  <Lines>90</Lines>
  <Paragraphs>25</Paragraphs>
  <ScaleCrop>false</ScaleCrop>
  <Company/>
  <LinksUpToDate>false</LinksUpToDate>
  <CharactersWithSpaces>12723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Lindley-Clapp</dc:creator>
  <cp:lastModifiedBy>Beth Lindley-Clapp</cp:lastModifiedBy>
  <cp:revision>2</cp:revision>
  <dcterms:created xsi:type="dcterms:W3CDTF">2021-03-08T20:18:00Z</dcterms:created>
  <dcterms:modified xsi:type="dcterms:W3CDTF">2021-03-08T20:18:00Z</dcterms:modified>
</cp:coreProperties>
</file>