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b w:val="1"/>
          <w:sz w:val="28"/>
          <w:szCs w:val="28"/>
          <w:u w:val="single"/>
          <w:rtl w:val="0"/>
        </w:rPr>
        <w:t xml:space="preserve">Reading at All Hallows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At All Hallows we recognise the importance reading has on a child's progress in school and for their future achievements.  This is why we are dedicated to developing every single pupil's reading ability so that they can not only read fluently but also comprehend the text in front of them as we know this is vital to their achievements.   Through our reading strategies, we hope to inspire a love of reading in pupils which will generate a deeper schema which pupils can use to make connections in their learning as well to provide a greater understanding and use of vocabulary.</w:t>
      </w:r>
    </w:p>
    <w:p w:rsidR="00000000" w:rsidDel="00000000" w:rsidP="00000000" w:rsidRDefault="00000000" w:rsidRPr="00000000" w14:paraId="00000003">
      <w:pPr>
        <w:widowControl w:val="0"/>
        <w:spacing w:after="200" w:lineRule="auto"/>
        <w:rPr>
          <w:b w:val="1"/>
          <w:sz w:val="28"/>
          <w:szCs w:val="28"/>
          <w:u w:val="single"/>
        </w:rPr>
      </w:pPr>
      <w:r w:rsidDel="00000000" w:rsidR="00000000" w:rsidRPr="00000000">
        <w:rPr>
          <w:b w:val="1"/>
          <w:sz w:val="28"/>
          <w:szCs w:val="28"/>
          <w:u w:val="single"/>
          <w:rtl w:val="0"/>
        </w:rPr>
        <w:t xml:space="preserve">What we do at All Hallows to support reading</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The table below gives an overview of the strategies we are currently providing to our pupils to support them in their reading and vocabulary development at All Hallows. </w:t>
      </w:r>
    </w:p>
    <w:tbl>
      <w:tblPr>
        <w:tblStyle w:val="Table1"/>
        <w:tblW w:w="1026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5160"/>
        <w:gridCol w:w="5100"/>
        <w:tblGridChange w:id="0">
          <w:tblGrid>
            <w:gridCol w:w="5160"/>
            <w:gridCol w:w="5100"/>
          </w:tblGrid>
        </w:tblGridChange>
      </w:tblGrid>
      <w:tr>
        <w:trPr>
          <w:cantSplit w:val="0"/>
          <w:trHeight w:val="408.62499999999983" w:hRule="atLeast"/>
          <w:tblHeader w:val="0"/>
        </w:trPr>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05">
            <w:pPr>
              <w:widowControl w:val="0"/>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KS3 </w:t>
            </w:r>
          </w:p>
        </w:tc>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06">
            <w:pPr>
              <w:widowControl w:val="0"/>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KS4</w:t>
            </w:r>
          </w:p>
        </w:tc>
      </w:tr>
      <w:tr>
        <w:trPr>
          <w:cantSplit w:val="0"/>
          <w:trHeight w:val="476.9999999999993" w:hRule="atLeast"/>
          <w:tblHeader w:val="0"/>
        </w:trPr>
        <w:tc>
          <w:tcPr>
            <w:gridSpan w:val="2"/>
            <w:tcBorders>
              <w:top w:color="000000" w:space="0" w:sz="12" w:val="single"/>
              <w:left w:color="000000" w:space="0" w:sz="12" w:val="single"/>
              <w:bottom w:color="000000" w:space="0" w:sz="12" w:val="single"/>
              <w:right w:color="9e9e9e" w:space="0" w:sz="12" w:val="single"/>
            </w:tcBorders>
            <w:shd w:fill="d9ead3" w:val="clear"/>
            <w:tcMar>
              <w:top w:w="140.0" w:type="dxa"/>
              <w:left w:w="140.0" w:type="dxa"/>
              <w:bottom w:w="140.0" w:type="dxa"/>
              <w:right w:w="140.0" w:type="dxa"/>
            </w:tcMar>
            <w:vAlign w:val="center"/>
          </w:tcPr>
          <w:p w:rsidR="00000000" w:rsidDel="00000000" w:rsidP="00000000" w:rsidRDefault="00000000" w:rsidRPr="00000000" w14:paraId="00000007">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 Pupils</w:t>
            </w:r>
          </w:p>
        </w:tc>
      </w:tr>
      <w:tr>
        <w:trPr>
          <w:cantSplit w:val="0"/>
          <w:trHeight w:val="2590.000000000005" w:hRule="atLeast"/>
          <w:tblHeader w:val="0"/>
        </w:trPr>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09">
            <w:pPr>
              <w:widowControl w:val="0"/>
              <w:numPr>
                <w:ilvl w:val="0"/>
                <w:numId w:val="4"/>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Guided reading in form</w:t>
            </w:r>
          </w:p>
          <w:p w:rsidR="00000000" w:rsidDel="00000000" w:rsidP="00000000" w:rsidRDefault="00000000" w:rsidRPr="00000000" w14:paraId="0000000A">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 test for accurate reading age X2 per year</w:t>
            </w:r>
          </w:p>
          <w:p w:rsidR="00000000" w:rsidDel="00000000" w:rsidP="00000000" w:rsidRDefault="00000000" w:rsidRPr="00000000" w14:paraId="0000000B">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Accelerated Reader Program for Y7 and 8</w:t>
            </w:r>
          </w:p>
          <w:p w:rsidR="00000000" w:rsidDel="00000000" w:rsidP="00000000" w:rsidRDefault="00000000" w:rsidRPr="00000000" w14:paraId="0000000C">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Guided reading in library lessons for Y7 and 8</w:t>
            </w:r>
          </w:p>
          <w:p w:rsidR="00000000" w:rsidDel="00000000" w:rsidP="00000000" w:rsidRDefault="00000000" w:rsidRPr="00000000" w14:paraId="0000000D">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Word of the week (Tier 2, suf/pre-fixes)</w:t>
            </w:r>
          </w:p>
          <w:p w:rsidR="00000000" w:rsidDel="00000000" w:rsidP="00000000" w:rsidRDefault="00000000" w:rsidRPr="00000000" w14:paraId="0000000E">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Idiom of the week in form time</w:t>
            </w:r>
          </w:p>
          <w:p w:rsidR="00000000" w:rsidDel="00000000" w:rsidP="00000000" w:rsidRDefault="00000000" w:rsidRPr="00000000" w14:paraId="0000000F">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Tier 3 subject keywords in subject areas and lessons </w:t>
            </w:r>
          </w:p>
          <w:p w:rsidR="00000000" w:rsidDel="00000000" w:rsidP="00000000" w:rsidRDefault="00000000" w:rsidRPr="00000000" w14:paraId="00000010">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Library access </w:t>
            </w:r>
          </w:p>
          <w:p w:rsidR="00000000" w:rsidDel="00000000" w:rsidP="00000000" w:rsidRDefault="00000000" w:rsidRPr="00000000" w14:paraId="00000011">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Reciprocal reading in lessons</w:t>
            </w:r>
          </w:p>
          <w:p w:rsidR="00000000" w:rsidDel="00000000" w:rsidP="00000000" w:rsidRDefault="00000000" w:rsidRPr="00000000" w14:paraId="00000012">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Keywords identified and discussed in class</w:t>
            </w:r>
          </w:p>
        </w:tc>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13">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Guided reading in form (Y10)</w:t>
            </w:r>
            <w:r w:rsidDel="00000000" w:rsidR="00000000" w:rsidRPr="00000000">
              <w:rPr>
                <w:rtl w:val="0"/>
              </w:rPr>
            </w:r>
          </w:p>
          <w:p w:rsidR="00000000" w:rsidDel="00000000" w:rsidP="00000000" w:rsidRDefault="00000000" w:rsidRPr="00000000" w14:paraId="00000014">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Word of the week (Tier 2, suf/pre-fixes)</w:t>
            </w:r>
          </w:p>
          <w:p w:rsidR="00000000" w:rsidDel="00000000" w:rsidP="00000000" w:rsidRDefault="00000000" w:rsidRPr="00000000" w14:paraId="00000015">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Idiom of the week in form time</w:t>
            </w:r>
          </w:p>
          <w:p w:rsidR="00000000" w:rsidDel="00000000" w:rsidP="00000000" w:rsidRDefault="00000000" w:rsidRPr="00000000" w14:paraId="00000016">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Tier 3 subject keywords in subject areas and lessons </w:t>
            </w:r>
          </w:p>
          <w:p w:rsidR="00000000" w:rsidDel="00000000" w:rsidP="00000000" w:rsidRDefault="00000000" w:rsidRPr="00000000" w14:paraId="00000017">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Library access </w:t>
            </w:r>
          </w:p>
          <w:p w:rsidR="00000000" w:rsidDel="00000000" w:rsidP="00000000" w:rsidRDefault="00000000" w:rsidRPr="00000000" w14:paraId="00000018">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Reciprocal reading in lessons</w:t>
            </w:r>
          </w:p>
          <w:p w:rsidR="00000000" w:rsidDel="00000000" w:rsidP="00000000" w:rsidRDefault="00000000" w:rsidRPr="00000000" w14:paraId="00000019">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Keywords identified and discussed in class</w:t>
            </w:r>
          </w:p>
        </w:tc>
      </w:tr>
      <w:tr>
        <w:trPr>
          <w:cantSplit w:val="0"/>
          <w:trHeight w:val="456.3333333333343" w:hRule="atLeast"/>
          <w:tblHeader w:val="0"/>
        </w:trPr>
        <w:tc>
          <w:tcPr>
            <w:gridSpan w:val="2"/>
            <w:tcBorders>
              <w:top w:color="000000" w:space="0" w:sz="12" w:val="single"/>
              <w:left w:color="000000" w:space="0" w:sz="12" w:val="single"/>
              <w:bottom w:color="000000" w:space="0" w:sz="12" w:val="single"/>
              <w:right w:color="9e9e9e" w:space="0" w:sz="12" w:val="single"/>
            </w:tcBorders>
            <w:shd w:fill="fff2cc" w:val="clear"/>
            <w:tcMar>
              <w:top w:w="140.0" w:type="dxa"/>
              <w:left w:w="140.0" w:type="dxa"/>
              <w:bottom w:w="140.0" w:type="dxa"/>
              <w:right w:w="140.0" w:type="dxa"/>
            </w:tcMar>
            <w:vAlign w:val="center"/>
          </w:tcPr>
          <w:p w:rsidR="00000000" w:rsidDel="00000000" w:rsidP="00000000" w:rsidRDefault="00000000" w:rsidRPr="00000000" w14:paraId="0000001A">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Pupils with a Reading Age below 10 </w:t>
            </w:r>
          </w:p>
        </w:tc>
      </w:tr>
      <w:tr>
        <w:trPr>
          <w:cantSplit w:val="0"/>
          <w:trHeight w:val="1011.3333333333354" w:hRule="atLeast"/>
          <w:tblHeader w:val="0"/>
        </w:trPr>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1C">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GORT Testing</w:t>
            </w:r>
          </w:p>
          <w:p w:rsidR="00000000" w:rsidDel="00000000" w:rsidP="00000000" w:rsidRDefault="00000000" w:rsidRPr="00000000" w14:paraId="0000001D">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Lexia Program</w:t>
            </w:r>
          </w:p>
          <w:p w:rsidR="00000000" w:rsidDel="00000000" w:rsidP="00000000" w:rsidRDefault="00000000" w:rsidRPr="00000000" w14:paraId="0000001E">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 Reading in form</w:t>
            </w:r>
          </w:p>
          <w:p w:rsidR="00000000" w:rsidDel="00000000" w:rsidP="00000000" w:rsidRDefault="00000000" w:rsidRPr="00000000" w14:paraId="0000001F">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Paired Reading with reading mentor in form</w:t>
            </w:r>
          </w:p>
        </w:tc>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20">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Lexia Program</w:t>
            </w:r>
          </w:p>
          <w:p w:rsidR="00000000" w:rsidDel="00000000" w:rsidP="00000000" w:rsidRDefault="00000000" w:rsidRPr="00000000" w14:paraId="00000021">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Bespoke intervention in Aquinas centre</w:t>
            </w:r>
          </w:p>
          <w:p w:rsidR="00000000" w:rsidDel="00000000" w:rsidP="00000000" w:rsidRDefault="00000000" w:rsidRPr="00000000" w14:paraId="00000022">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PiXL phonics</w:t>
            </w:r>
          </w:p>
        </w:tc>
      </w:tr>
      <w:tr>
        <w:trPr>
          <w:cantSplit w:val="0"/>
          <w:trHeight w:val="456.3333333333343" w:hRule="atLeast"/>
          <w:tblHeader w:val="0"/>
        </w:trPr>
        <w:tc>
          <w:tcPr>
            <w:gridSpan w:val="2"/>
            <w:tcBorders>
              <w:top w:color="000000" w:space="0" w:sz="12" w:val="single"/>
              <w:left w:color="000000" w:space="0" w:sz="12" w:val="single"/>
              <w:bottom w:color="000000" w:space="0" w:sz="12" w:val="single"/>
              <w:right w:color="9e9e9e" w:space="0" w:sz="12" w:val="single"/>
            </w:tcBorders>
            <w:shd w:fill="f4cccc" w:val="clear"/>
            <w:tcMar>
              <w:top w:w="140.0" w:type="dxa"/>
              <w:left w:w="140.0" w:type="dxa"/>
              <w:bottom w:w="140.0" w:type="dxa"/>
              <w:right w:w="140.0" w:type="dxa"/>
            </w:tcMar>
            <w:vAlign w:val="center"/>
          </w:tcPr>
          <w:p w:rsidR="00000000" w:rsidDel="00000000" w:rsidP="00000000" w:rsidRDefault="00000000" w:rsidRPr="00000000" w14:paraId="0000002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Pupils with a Reading age 2+years below chronological age and/or Aquinas/CAU centre pupils</w:t>
            </w:r>
          </w:p>
        </w:tc>
      </w:tr>
      <w:tr>
        <w:trPr>
          <w:cantSplit w:val="0"/>
          <w:trHeight w:val="1011.3333333333354" w:hRule="atLeast"/>
          <w:tblHeader w:val="0"/>
        </w:trPr>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25">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GORT Testing</w:t>
            </w:r>
          </w:p>
          <w:p w:rsidR="00000000" w:rsidDel="00000000" w:rsidP="00000000" w:rsidRDefault="00000000" w:rsidRPr="00000000" w14:paraId="00000026">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Lexia Program</w:t>
            </w:r>
          </w:p>
          <w:p w:rsidR="00000000" w:rsidDel="00000000" w:rsidP="00000000" w:rsidRDefault="00000000" w:rsidRPr="00000000" w14:paraId="00000027">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Bespoke intervention in Aquinas centre</w:t>
            </w:r>
          </w:p>
          <w:p w:rsidR="00000000" w:rsidDel="00000000" w:rsidP="00000000" w:rsidRDefault="00000000" w:rsidRPr="00000000" w14:paraId="00000028">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PiXL phonics</w:t>
            </w:r>
          </w:p>
        </w:tc>
        <w:tc>
          <w:tcPr>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29">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Lexia Program</w:t>
            </w:r>
          </w:p>
          <w:p w:rsidR="00000000" w:rsidDel="00000000" w:rsidP="00000000" w:rsidRDefault="00000000" w:rsidRPr="00000000" w14:paraId="0000002A">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Bespoke intervention in Aquinas centre</w:t>
            </w:r>
          </w:p>
          <w:p w:rsidR="00000000" w:rsidDel="00000000" w:rsidP="00000000" w:rsidRDefault="00000000" w:rsidRPr="00000000" w14:paraId="0000002B">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PiXL phonics</w:t>
            </w:r>
          </w:p>
        </w:tc>
      </w:tr>
      <w:tr>
        <w:trPr>
          <w:cantSplit w:val="0"/>
          <w:trHeight w:val="561.0000000000014" w:hRule="atLeast"/>
          <w:tblHeader w:val="0"/>
        </w:trPr>
        <w:tc>
          <w:tcPr>
            <w:gridSpan w:val="2"/>
            <w:tcBorders>
              <w:top w:color="000000" w:space="0" w:sz="12" w:val="single"/>
              <w:left w:color="000000" w:space="0" w:sz="12" w:val="single"/>
              <w:bottom w:color="000000" w:space="0" w:sz="12" w:val="single"/>
              <w:right w:color="000000" w:space="0" w:sz="12" w:val="single"/>
            </w:tcBorders>
            <w:shd w:fill="cfe2f3" w:val="clear"/>
            <w:tcMar>
              <w:top w:w="140.0" w:type="dxa"/>
              <w:left w:w="140.0" w:type="dxa"/>
              <w:bottom w:w="140.0" w:type="dxa"/>
              <w:right w:w="140.0" w:type="dxa"/>
            </w:tcMar>
            <w:vAlign w:val="top"/>
          </w:tcPr>
          <w:p w:rsidR="00000000" w:rsidDel="00000000" w:rsidP="00000000" w:rsidRDefault="00000000" w:rsidRPr="00000000" w14:paraId="0000002C">
            <w:pPr>
              <w:widowControl w:val="0"/>
              <w:spacing w:line="240" w:lineRule="auto"/>
              <w:ind w:left="720" w:hanging="36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Pupils with EAL who speak little to no English</w:t>
            </w:r>
          </w:p>
        </w:tc>
      </w:tr>
      <w:tr>
        <w:trPr>
          <w:cantSplit w:val="0"/>
          <w:trHeight w:val="1037.9999999999973" w:hRule="atLeast"/>
          <w:tblHeader w:val="0"/>
        </w:trPr>
        <w:tc>
          <w:tcPr>
            <w:gridSpan w:val="2"/>
            <w:tcBorders>
              <w:top w:color="000000" w:space="0" w:sz="12" w:val="single"/>
              <w:left w:color="000000" w:space="0" w:sz="12" w:val="single"/>
              <w:bottom w:color="000000" w:space="0" w:sz="12" w:val="single"/>
              <w:right w:color="000000" w:space="0" w:sz="12" w:val="single"/>
            </w:tcBorders>
            <w:tcMar>
              <w:top w:w="140.0" w:type="dxa"/>
              <w:left w:w="140.0" w:type="dxa"/>
              <w:bottom w:w="140.0" w:type="dxa"/>
              <w:right w:w="140.0" w:type="dxa"/>
            </w:tcMar>
            <w:vAlign w:val="top"/>
          </w:tcPr>
          <w:p w:rsidR="00000000" w:rsidDel="00000000" w:rsidP="00000000" w:rsidRDefault="00000000" w:rsidRPr="00000000" w14:paraId="0000002E">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Lexia Program</w:t>
            </w:r>
          </w:p>
          <w:p w:rsidR="00000000" w:rsidDel="00000000" w:rsidP="00000000" w:rsidRDefault="00000000" w:rsidRPr="00000000" w14:paraId="0000002F">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Weekly sessions with Mr Chantal</w:t>
            </w:r>
          </w:p>
          <w:p w:rsidR="00000000" w:rsidDel="00000000" w:rsidP="00000000" w:rsidRDefault="00000000" w:rsidRPr="00000000" w14:paraId="00000030">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Phonics and letter interventions with Mrs Brooks</w:t>
            </w:r>
          </w:p>
          <w:p w:rsidR="00000000" w:rsidDel="00000000" w:rsidP="00000000" w:rsidRDefault="00000000" w:rsidRPr="00000000" w14:paraId="00000031">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Placed in higher sets to improve vocabulary experienced</w:t>
            </w:r>
          </w:p>
        </w:tc>
      </w:tr>
    </w:tbl>
    <w:p w:rsidR="00000000" w:rsidDel="00000000" w:rsidP="00000000" w:rsidRDefault="00000000" w:rsidRPr="00000000" w14:paraId="00000033">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