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818878" cy="256224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18878" cy="25622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pPr>
      <w:r w:rsidDel="00000000" w:rsidR="00000000" w:rsidRPr="00000000">
        <w:rPr>
          <w:rtl w:val="0"/>
        </w:rPr>
      </w:r>
    </w:p>
    <w:p w:rsidR="00000000" w:rsidDel="00000000" w:rsidP="00000000" w:rsidRDefault="00000000" w:rsidRPr="00000000" w14:paraId="00000004">
      <w:pPr>
        <w:spacing w:after="200" w:line="283.6363636363637"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sz w:val="26"/>
          <w:szCs w:val="26"/>
        </w:rPr>
      </w:pPr>
      <w:r w:rsidDel="00000000" w:rsidR="00000000" w:rsidRPr="00000000">
        <w:rPr>
          <w:b w:val="1"/>
          <w:sz w:val="48"/>
          <w:szCs w:val="48"/>
          <w:rtl w:val="0"/>
        </w:rPr>
        <w:t xml:space="preserve">Maths Curriculum Overview</w:t>
      </w:r>
      <w:r w:rsidDel="00000000" w:rsidR="00000000" w:rsidRPr="00000000">
        <w:rPr>
          <w:rtl w:val="0"/>
        </w:rPr>
      </w:r>
    </w:p>
    <w:p w:rsidR="00000000" w:rsidDel="00000000" w:rsidP="00000000" w:rsidRDefault="00000000" w:rsidRPr="00000000" w14:paraId="00000006">
      <w:pPr>
        <w:spacing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7">
      <w:pPr>
        <w:spacing w:line="349.09090909090907" w:lineRule="auto"/>
        <w:jc w:val="center"/>
        <w:rPr>
          <w:b w:val="1"/>
          <w:sz w:val="36"/>
          <w:szCs w:val="36"/>
        </w:rPr>
      </w:pPr>
      <w:r w:rsidDel="00000000" w:rsidR="00000000" w:rsidRPr="00000000">
        <w:rPr>
          <w:b w:val="1"/>
          <w:sz w:val="36"/>
          <w:szCs w:val="36"/>
          <w:rtl w:val="0"/>
        </w:rPr>
        <w:t xml:space="preserve">September 2022</w:t>
      </w:r>
    </w:p>
    <w:p w:rsidR="00000000" w:rsidDel="00000000" w:rsidP="00000000" w:rsidRDefault="00000000" w:rsidRPr="00000000" w14:paraId="00000008">
      <w:pPr>
        <w:spacing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9">
      <w:pPr>
        <w:spacing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A">
      <w:pPr>
        <w:spacing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B">
      <w:pPr>
        <w:spacing w:line="349.09090909090907" w:lineRule="auto"/>
        <w:jc w:val="center"/>
        <w:rPr>
          <w:b w:val="1"/>
          <w:sz w:val="36"/>
          <w:szCs w:val="36"/>
        </w:rPr>
      </w:pPr>
      <w:r w:rsidDel="00000000" w:rsidR="00000000" w:rsidRPr="00000000">
        <w:rPr>
          <w:b w:val="1"/>
          <w:sz w:val="36"/>
          <w:szCs w:val="36"/>
          <w:rtl w:val="0"/>
        </w:rPr>
        <w:t xml:space="preserve">Mr G Grundy</w:t>
      </w:r>
    </w:p>
    <w:p w:rsidR="00000000" w:rsidDel="00000000" w:rsidP="00000000" w:rsidRDefault="00000000" w:rsidRPr="00000000" w14:paraId="0000000C">
      <w:pPr>
        <w:spacing w:after="160" w:line="259" w:lineRule="auto"/>
        <w:jc w:val="center"/>
        <w:rPr>
          <w:rFonts w:ascii="Calibri" w:cs="Calibri" w:eastAsia="Calibri" w:hAnsi="Calibri"/>
          <w:b w:val="1"/>
          <w:sz w:val="50"/>
          <w:szCs w:val="50"/>
          <w:u w:val="single"/>
        </w:rPr>
      </w:pPr>
      <w:r w:rsidDel="00000000" w:rsidR="00000000" w:rsidRPr="00000000">
        <w:rPr>
          <w:rtl w:val="0"/>
        </w:rPr>
      </w:r>
    </w:p>
    <w:p w:rsidR="00000000" w:rsidDel="00000000" w:rsidP="00000000" w:rsidRDefault="00000000" w:rsidRPr="00000000" w14:paraId="0000000D">
      <w:pPr>
        <w:spacing w:after="160" w:line="259" w:lineRule="auto"/>
        <w:jc w:val="center"/>
        <w:rPr>
          <w:rFonts w:ascii="Calibri" w:cs="Calibri" w:eastAsia="Calibri" w:hAnsi="Calibri"/>
          <w:b w:val="1"/>
          <w:sz w:val="50"/>
          <w:szCs w:val="50"/>
          <w:u w:val="single"/>
        </w:rPr>
      </w:pPr>
      <w:r w:rsidDel="00000000" w:rsidR="00000000" w:rsidRPr="00000000">
        <w:rPr>
          <w:rtl w:val="0"/>
        </w:rPr>
      </w:r>
    </w:p>
    <w:p w:rsidR="00000000" w:rsidDel="00000000" w:rsidP="00000000" w:rsidRDefault="00000000" w:rsidRPr="00000000" w14:paraId="0000000E">
      <w:pPr>
        <w:spacing w:after="160" w:line="259"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Curriculum Intent</w:t>
      </w:r>
    </w:p>
    <w:p w:rsidR="00000000" w:rsidDel="00000000" w:rsidP="00000000" w:rsidRDefault="00000000" w:rsidRPr="00000000" w14:paraId="0000000F">
      <w:pPr>
        <w:spacing w:after="160" w:line="259" w:lineRule="auto"/>
        <w:jc w:val="center"/>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010">
      <w:pPr>
        <w:spacing w:after="160" w:line="259" w:lineRule="auto"/>
        <w:rPr>
          <w:color w:val="202124"/>
          <w:sz w:val="30"/>
          <w:szCs w:val="30"/>
          <w:highlight w:val="white"/>
        </w:rPr>
      </w:pPr>
      <w:r w:rsidDel="00000000" w:rsidR="00000000" w:rsidRPr="00000000">
        <w:rPr>
          <w:b w:val="1"/>
          <w:i w:val="1"/>
          <w:color w:val="202124"/>
          <w:sz w:val="30"/>
          <w:szCs w:val="30"/>
          <w:highlight w:val="white"/>
          <w:rtl w:val="0"/>
        </w:rPr>
        <w:t xml:space="preserve">“Without mathematics, there's nothing you can do. Everything around you is mathematics. Everything around you is numbers.”</w:t>
      </w:r>
      <w:r w:rsidDel="00000000" w:rsidR="00000000" w:rsidRPr="00000000">
        <w:rPr>
          <w:rtl w:val="0"/>
        </w:rPr>
      </w:r>
    </w:p>
    <w:p w:rsidR="00000000" w:rsidDel="00000000" w:rsidP="00000000" w:rsidRDefault="00000000" w:rsidRPr="00000000" w14:paraId="00000011">
      <w:pPr>
        <w:spacing w:after="160" w:line="259" w:lineRule="auto"/>
        <w:rPr>
          <w:color w:val="202124"/>
          <w:sz w:val="30"/>
          <w:szCs w:val="30"/>
          <w:highlight w:val="white"/>
        </w:rPr>
      </w:pPr>
      <w:r w:rsidDel="00000000" w:rsidR="00000000" w:rsidRPr="00000000">
        <w:rPr>
          <w:color w:val="202124"/>
          <w:sz w:val="30"/>
          <w:szCs w:val="30"/>
          <w:highlight w:val="white"/>
          <w:rtl w:val="0"/>
        </w:rPr>
        <w:t xml:space="preserve">Shakuntala Devi </w:t>
      </w:r>
    </w:p>
    <w:p w:rsidR="00000000" w:rsidDel="00000000" w:rsidP="00000000" w:rsidRDefault="00000000" w:rsidRPr="00000000" w14:paraId="00000012">
      <w:pPr>
        <w:spacing w:after="160" w:line="259" w:lineRule="auto"/>
        <w:rPr>
          <w:color w:val="202124"/>
          <w:sz w:val="30"/>
          <w:szCs w:val="30"/>
          <w:highlight w:val="white"/>
        </w:rPr>
      </w:pPr>
      <w:r w:rsidDel="00000000" w:rsidR="00000000" w:rsidRPr="00000000">
        <w:rPr>
          <w:rtl w:val="0"/>
        </w:rPr>
      </w:r>
    </w:p>
    <w:p w:rsidR="00000000" w:rsidDel="00000000" w:rsidP="00000000" w:rsidRDefault="00000000" w:rsidRPr="00000000" w14:paraId="00000013">
      <w:pPr>
        <w:spacing w:after="160"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Mathematics Curriculum at All Hallows aims to allow all students access to a range of experiences that will: </w:t>
      </w:r>
    </w:p>
    <w:p w:rsidR="00000000" w:rsidDel="00000000" w:rsidP="00000000" w:rsidRDefault="00000000" w:rsidRPr="00000000" w14:paraId="00000014">
      <w:pPr>
        <w:spacing w:after="160"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Develop a broad knowledge and understanding of the mathematical concepts that allow students to become numerate and resilient problem solvers. </w:t>
      </w:r>
    </w:p>
    <w:p w:rsidR="00000000" w:rsidDel="00000000" w:rsidP="00000000" w:rsidRDefault="00000000" w:rsidRPr="00000000" w14:paraId="00000015">
      <w:pPr>
        <w:spacing w:after="160"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Help them understand the links between key mathematical concepts and see how they are used in a variety of interesting and useful contexts. </w:t>
      </w:r>
    </w:p>
    <w:p w:rsidR="00000000" w:rsidDel="00000000" w:rsidP="00000000" w:rsidRDefault="00000000" w:rsidRPr="00000000" w14:paraId="00000016">
      <w:pPr>
        <w:spacing w:after="160"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Allow them to realise the power that mathematics has to help us communicate effectively in a technological world. </w:t>
      </w:r>
    </w:p>
    <w:p w:rsidR="00000000" w:rsidDel="00000000" w:rsidP="00000000" w:rsidRDefault="00000000" w:rsidRPr="00000000" w14:paraId="00000017">
      <w:pPr>
        <w:spacing w:after="160"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Allow them to appreciate the intrinsic and aesthetic qualities of mathematical shapes, proofs and patterns. </w:t>
      </w:r>
    </w:p>
    <w:p w:rsidR="00000000" w:rsidDel="00000000" w:rsidP="00000000" w:rsidRDefault="00000000" w:rsidRPr="00000000" w14:paraId="00000018">
      <w:pPr>
        <w:spacing w:after="160"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Allow them to realise the satisfaction of tackling a problem or a puzzle and understanding that good Mathematicians are stuck most of the time.</w:t>
      </w:r>
    </w:p>
    <w:p w:rsidR="00000000" w:rsidDel="00000000" w:rsidP="00000000" w:rsidRDefault="00000000" w:rsidRPr="00000000" w14:paraId="00000019">
      <w:pPr>
        <w:spacing w:after="160" w:line="240" w:lineRule="auto"/>
        <w:rPr>
          <w:color w:val="202124"/>
          <w:sz w:val="30"/>
          <w:szCs w:val="30"/>
          <w:highlight w:val="white"/>
        </w:rPr>
      </w:pPr>
      <w:r w:rsidDel="00000000" w:rsidR="00000000" w:rsidRPr="00000000">
        <w:rPr>
          <w:rFonts w:ascii="Calibri" w:cs="Calibri" w:eastAsia="Calibri" w:hAnsi="Calibri"/>
          <w:sz w:val="30"/>
          <w:szCs w:val="30"/>
          <w:rtl w:val="0"/>
        </w:rPr>
        <w:t xml:space="preserve">Mathematics is the means of exploring and communicating the ideas and patterns that make up our world. We aim to build on the many skills that are developed in primary school so that we can provide a meaningful and enjoyable secondary experience. Students will be placed into setted groups according to their performance in the KS2 maths tests so that all students can develop at an appropriate level. Regular assessment helps to ensure that all potential is spotted and groups are adjusted accordingly during the year. </w:t>
      </w:r>
      <w:r w:rsidDel="00000000" w:rsidR="00000000" w:rsidRPr="00000000">
        <w:rPr>
          <w:rtl w:val="0"/>
        </w:rPr>
      </w:r>
    </w:p>
    <w:p w:rsidR="00000000" w:rsidDel="00000000" w:rsidP="00000000" w:rsidRDefault="00000000" w:rsidRPr="00000000" w14:paraId="0000001A">
      <w:pPr>
        <w:spacing w:after="160" w:line="259" w:lineRule="auto"/>
        <w:jc w:val="left"/>
        <w:rPr>
          <w:rFonts w:ascii="Calibri" w:cs="Calibri" w:eastAsia="Calibri" w:hAnsi="Calibri"/>
          <w:sz w:val="30"/>
          <w:szCs w:val="30"/>
          <w:u w:val="singl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B">
      <w:pPr>
        <w:spacing w:after="160" w:line="240"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KS3 Order of Teaching 2022/2023</w:t>
      </w:r>
    </w:p>
    <w:p w:rsidR="00000000" w:rsidDel="00000000" w:rsidP="00000000" w:rsidRDefault="00000000" w:rsidRPr="00000000" w14:paraId="0000001C">
      <w:pPr>
        <w:spacing w:after="160" w:line="240"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D">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scheme of work focuses on the six subject content areas identified in the Key Stage 3 National Curriculum for mathematics:</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Number</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Algebra</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Ratio, proportion and rates of change</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Geometry and measures</w:t>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Probability</w:t>
      </w:r>
    </w:p>
    <w:p w:rsidR="00000000" w:rsidDel="00000000" w:rsidP="00000000" w:rsidRDefault="00000000" w:rsidRPr="00000000" w14:paraId="00000023">
      <w:pPr>
        <w:numPr>
          <w:ilvl w:val="0"/>
          <w:numId w:val="1"/>
        </w:numPr>
        <w:spacing w:after="160"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Statistics</w:t>
      </w:r>
    </w:p>
    <w:p w:rsidR="00000000" w:rsidDel="00000000" w:rsidP="00000000" w:rsidRDefault="00000000" w:rsidRPr="00000000" w14:paraId="00000024">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of these elements are covered in Year 7 and the experience is enriched for students with opportunities to develop their problem solving ability. </w:t>
      </w:r>
    </w:p>
    <w:p w:rsidR="00000000" w:rsidDel="00000000" w:rsidP="00000000" w:rsidRDefault="00000000" w:rsidRPr="00000000" w14:paraId="00000025">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mathematics course in Year 8 is designed to build on the skills and understanding that students develop in their Year 7. As such the headings are very similar but topics are developed to a higher degree and the complexity of problems increases. Students are still placed in setted groups according to their abilities. Regular assessment helps to ensure that all potential is spotted and the groups are adjusted accordingly during the year. </w:t>
      </w:r>
    </w:p>
    <w:p w:rsidR="00000000" w:rsidDel="00000000" w:rsidP="00000000" w:rsidRDefault="00000000" w:rsidRPr="00000000" w14:paraId="00000026">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mathematics course in Year 9 builds on the skills and understanding that students have already developed. It is designed to prepare all of the students for the transition to their GCSE courses. Students continue to be taught in setted classes according to their abilities. Regular assessment monitors progress and ensures all potential is recognised. </w:t>
      </w:r>
    </w:p>
    <w:p w:rsidR="00000000" w:rsidDel="00000000" w:rsidP="00000000" w:rsidRDefault="00000000" w:rsidRPr="00000000" w14:paraId="00000027">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scheme of learning covers all of the requirements for the National Curriculum and is scheduled as follows.</w:t>
      </w:r>
    </w:p>
    <w:p w:rsidR="00000000" w:rsidDel="00000000" w:rsidP="00000000" w:rsidRDefault="00000000" w:rsidRPr="00000000" w14:paraId="00000028">
      <w:pPr>
        <w:spacing w:after="160" w:line="240" w:lineRule="auto"/>
        <w:rPr>
          <w:rFonts w:ascii="Calibri" w:cs="Calibri" w:eastAsia="Calibri" w:hAnsi="Calibri"/>
          <w:sz w:val="28"/>
          <w:szCs w:val="28"/>
        </w:rPr>
      </w:pPr>
      <w:r w:rsidDel="00000000" w:rsidR="00000000" w:rsidRPr="00000000">
        <w:rPr>
          <w:rtl w:val="0"/>
        </w:rPr>
      </w:r>
    </w:p>
    <w:tbl>
      <w:tblPr>
        <w:tblStyle w:val="Table1"/>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870"/>
        <w:gridCol w:w="3345"/>
        <w:gridCol w:w="3975"/>
        <w:tblGridChange w:id="0">
          <w:tblGrid>
            <w:gridCol w:w="1770"/>
            <w:gridCol w:w="3870"/>
            <w:gridCol w:w="3345"/>
            <w:gridCol w:w="3975"/>
          </w:tblGrid>
        </w:tblGridChange>
      </w:tblGrid>
      <w:tr>
        <w:trPr>
          <w:cantSplit w:val="0"/>
          <w:tblHeader w:val="0"/>
        </w:trPr>
        <w:tc>
          <w:tcPr>
            <w:shd w:fill="ffffff" w:val="clear"/>
            <w:vAlign w:val="center"/>
          </w:tcPr>
          <w:p w:rsidR="00000000" w:rsidDel="00000000" w:rsidP="00000000" w:rsidRDefault="00000000" w:rsidRPr="00000000" w14:paraId="00000029">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Year</w:t>
            </w:r>
          </w:p>
        </w:tc>
        <w:tc>
          <w:tcPr>
            <w:tcBorders>
              <w:bottom w:color="000000" w:space="0" w:sz="4" w:val="single"/>
            </w:tcBorders>
            <w:shd w:fill="ffffff" w:val="clear"/>
            <w:vAlign w:val="center"/>
          </w:tcPr>
          <w:p w:rsidR="00000000" w:rsidDel="00000000" w:rsidP="00000000" w:rsidRDefault="00000000" w:rsidRPr="00000000" w14:paraId="0000002A">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1</w:t>
            </w:r>
          </w:p>
        </w:tc>
        <w:tc>
          <w:tcPr>
            <w:tcBorders>
              <w:bottom w:color="000000" w:space="0" w:sz="4" w:val="single"/>
            </w:tcBorders>
            <w:shd w:fill="ffffff" w:val="clear"/>
            <w:vAlign w:val="center"/>
          </w:tcPr>
          <w:p w:rsidR="00000000" w:rsidDel="00000000" w:rsidP="00000000" w:rsidRDefault="00000000" w:rsidRPr="00000000" w14:paraId="0000002B">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2</w:t>
            </w:r>
          </w:p>
        </w:tc>
        <w:tc>
          <w:tcPr>
            <w:tcBorders>
              <w:bottom w:color="000000" w:space="0" w:sz="4" w:val="single"/>
            </w:tcBorders>
            <w:shd w:fill="ffffff" w:val="clear"/>
            <w:vAlign w:val="center"/>
          </w:tcPr>
          <w:p w:rsidR="00000000" w:rsidDel="00000000" w:rsidP="00000000" w:rsidRDefault="00000000" w:rsidRPr="00000000" w14:paraId="0000002C">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3</w:t>
            </w:r>
          </w:p>
        </w:tc>
      </w:tr>
      <w:tr>
        <w:trPr>
          <w:cantSplit w:val="0"/>
          <w:tblHeader w:val="0"/>
        </w:trPr>
        <w:tc>
          <w:tcPr>
            <w:tcBorders>
              <w:right w:color="000000" w:space="0" w:sz="4" w:val="single"/>
            </w:tcBorders>
            <w:vAlign w:val="center"/>
          </w:tcPr>
          <w:p w:rsidR="00000000" w:rsidDel="00000000" w:rsidP="00000000" w:rsidRDefault="00000000" w:rsidRPr="00000000" w14:paraId="0000002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Year 7</w:t>
            </w:r>
          </w:p>
          <w:p w:rsidR="00000000" w:rsidDel="00000000" w:rsidP="00000000" w:rsidRDefault="00000000" w:rsidRPr="00000000" w14:paraId="0000002F">
            <w:pPr>
              <w:spacing w:line="240" w:lineRule="auto"/>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Factors, Multiples and Primes</w:t>
            </w:r>
          </w:p>
          <w:p w:rsidR="00000000" w:rsidDel="00000000" w:rsidP="00000000" w:rsidRDefault="00000000" w:rsidRPr="00000000" w14:paraId="0000003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 and Fractions</w:t>
            </w:r>
          </w:p>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Place Value and Arithmetic</w:t>
            </w:r>
          </w:p>
          <w:p w:rsidR="00000000" w:rsidDel="00000000" w:rsidP="00000000" w:rsidRDefault="00000000" w:rsidRPr="00000000" w14:paraId="0000003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Rounding and Estimation</w:t>
            </w:r>
          </w:p>
          <w:p w:rsidR="00000000" w:rsidDel="00000000" w:rsidP="00000000" w:rsidRDefault="00000000" w:rsidRPr="00000000" w14:paraId="0000003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Length, area and volume</w:t>
            </w:r>
          </w:p>
          <w:p w:rsidR="00000000" w:rsidDel="00000000" w:rsidP="00000000" w:rsidRDefault="00000000" w:rsidRPr="00000000" w14:paraId="0000003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Expressions</w:t>
            </w:r>
          </w:p>
          <w:p w:rsidR="00000000" w:rsidDel="00000000" w:rsidP="00000000" w:rsidRDefault="00000000" w:rsidRPr="00000000" w14:paraId="0000003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units and measure.</w:t>
            </w:r>
          </w:p>
          <w:p w:rsidR="00000000" w:rsidDel="00000000" w:rsidP="00000000" w:rsidRDefault="00000000" w:rsidRPr="00000000" w14:paraId="0000003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Proportional Equivalence</w:t>
            </w:r>
          </w:p>
          <w:p w:rsidR="00000000" w:rsidDel="00000000" w:rsidP="00000000" w:rsidRDefault="00000000" w:rsidRPr="00000000" w14:paraId="0000003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Properties of shapes</w:t>
            </w:r>
          </w:p>
          <w:p w:rsidR="00000000" w:rsidDel="00000000" w:rsidP="00000000" w:rsidRDefault="00000000" w:rsidRPr="00000000" w14:paraId="0000003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Angles</w:t>
            </w:r>
          </w:p>
          <w:p w:rsidR="00000000" w:rsidDel="00000000" w:rsidP="00000000" w:rsidRDefault="00000000" w:rsidRPr="00000000" w14:paraId="0000003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Transformations </w:t>
            </w:r>
          </w:p>
          <w:p w:rsidR="00000000" w:rsidDel="00000000" w:rsidP="00000000" w:rsidRDefault="00000000" w:rsidRPr="00000000" w14:paraId="0000003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Statistics</w:t>
            </w:r>
          </w:p>
          <w:p w:rsidR="00000000" w:rsidDel="00000000" w:rsidP="00000000" w:rsidRDefault="00000000" w:rsidRPr="00000000" w14:paraId="0000003E">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 of Operations</w:t>
            </w:r>
          </w:p>
          <w:p w:rsidR="00000000" w:rsidDel="00000000" w:rsidP="00000000" w:rsidRDefault="00000000" w:rsidRPr="00000000" w14:paraId="0000004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Sequences</w:t>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Equations</w:t>
            </w:r>
          </w:p>
          <w:p w:rsidR="00000000" w:rsidDel="00000000" w:rsidP="00000000" w:rsidRDefault="00000000" w:rsidRPr="00000000" w14:paraId="0000004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Proportionality and ratio</w:t>
            </w:r>
          </w:p>
          <w:p w:rsidR="00000000" w:rsidDel="00000000" w:rsidP="00000000" w:rsidRDefault="00000000" w:rsidRPr="00000000" w14:paraId="0000004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Probability</w:t>
            </w:r>
          </w:p>
          <w:p w:rsidR="00000000" w:rsidDel="00000000" w:rsidP="00000000" w:rsidRDefault="00000000" w:rsidRPr="00000000" w14:paraId="0000004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Constructions, </w:t>
            </w:r>
          </w:p>
          <w:p w:rsidR="00000000" w:rsidDel="00000000" w:rsidP="00000000" w:rsidRDefault="00000000" w:rsidRPr="00000000" w14:paraId="0000004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Scale drawing and ratio</w:t>
            </w:r>
          </w:p>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048">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Year 8</w:t>
            </w:r>
          </w:p>
          <w:p w:rsidR="00000000" w:rsidDel="00000000" w:rsidP="00000000" w:rsidRDefault="00000000" w:rsidRPr="00000000" w14:paraId="0000004A">
            <w:pPr>
              <w:spacing w:line="240" w:lineRule="auto"/>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Properties of Number and Indices</w:t>
            </w:r>
          </w:p>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 and Fractions</w:t>
            </w:r>
          </w:p>
          <w:p w:rsidR="00000000" w:rsidDel="00000000" w:rsidP="00000000" w:rsidRDefault="00000000" w:rsidRPr="00000000" w14:paraId="0000004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Place Value and Arithmetic</w:t>
            </w:r>
          </w:p>
          <w:p w:rsidR="00000000" w:rsidDel="00000000" w:rsidP="00000000" w:rsidRDefault="00000000" w:rsidRPr="00000000" w14:paraId="0000004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Rounding and Estimation</w:t>
            </w:r>
          </w:p>
          <w:p w:rsidR="00000000" w:rsidDel="00000000" w:rsidP="00000000" w:rsidRDefault="00000000" w:rsidRPr="00000000" w14:paraId="0000004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Length, area and volume</w:t>
            </w:r>
          </w:p>
          <w:p w:rsidR="00000000" w:rsidDel="00000000" w:rsidP="00000000" w:rsidRDefault="00000000" w:rsidRPr="00000000" w14:paraId="0000005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Expressions</w:t>
            </w:r>
          </w:p>
          <w:p w:rsidR="00000000" w:rsidDel="00000000" w:rsidP="00000000" w:rsidRDefault="00000000" w:rsidRPr="00000000" w14:paraId="00000051">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units and measure.</w:t>
            </w:r>
          </w:p>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Proportional Equivalence</w:t>
            </w:r>
          </w:p>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Properties of shape</w:t>
            </w:r>
          </w:p>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Angle rules</w:t>
            </w:r>
          </w:p>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Transformations </w:t>
            </w:r>
          </w:p>
          <w:p w:rsidR="00000000" w:rsidDel="00000000" w:rsidP="00000000" w:rsidRDefault="00000000" w:rsidRPr="00000000" w14:paraId="0000005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 of Operations</w:t>
            </w:r>
          </w:p>
          <w:p w:rsidR="00000000" w:rsidDel="00000000" w:rsidP="00000000" w:rsidRDefault="00000000" w:rsidRPr="00000000" w14:paraId="0000005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Sequences, rules and graphs</w:t>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Equations</w:t>
            </w:r>
          </w:p>
          <w:p w:rsidR="00000000" w:rsidDel="00000000" w:rsidP="00000000" w:rsidRDefault="00000000" w:rsidRPr="00000000" w14:paraId="0000005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Proportionality and ratio</w:t>
            </w:r>
          </w:p>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Probability</w:t>
            </w:r>
          </w:p>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Constructions</w:t>
            </w:r>
          </w:p>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Scale Drawing</w:t>
            </w:r>
          </w:p>
        </w:tc>
      </w:tr>
      <w:tr>
        <w:trPr>
          <w:cantSplit w:val="0"/>
          <w:tblHeader w:val="0"/>
        </w:trPr>
        <w:tc>
          <w:tcPr>
            <w:tcBorders>
              <w:right w:color="000000" w:space="0" w:sz="4" w:val="single"/>
            </w:tcBorders>
            <w:shd w:fill="ffffff" w:val="clear"/>
            <w:vAlign w:val="center"/>
          </w:tcPr>
          <w:p w:rsidR="00000000" w:rsidDel="00000000" w:rsidP="00000000" w:rsidRDefault="00000000" w:rsidRPr="00000000" w14:paraId="0000005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Year 9 </w:t>
            </w:r>
          </w:p>
          <w:p w:rsidR="00000000" w:rsidDel="00000000" w:rsidP="00000000" w:rsidRDefault="00000000" w:rsidRPr="00000000" w14:paraId="00000061">
            <w:pPr>
              <w:spacing w:line="240" w:lineRule="auto"/>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Properties of Number - Indices and Surds</w:t>
            </w:r>
          </w:p>
          <w:p w:rsidR="00000000" w:rsidDel="00000000" w:rsidP="00000000" w:rsidRDefault="00000000" w:rsidRPr="00000000" w14:paraId="0000006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 and Fractions</w:t>
            </w:r>
          </w:p>
          <w:p w:rsidR="00000000" w:rsidDel="00000000" w:rsidP="00000000" w:rsidRDefault="00000000" w:rsidRPr="00000000" w14:paraId="0000006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Place Value and Arithmetic</w:t>
            </w:r>
          </w:p>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Rounding and Estimation</w:t>
            </w:r>
          </w:p>
          <w:p w:rsidR="00000000" w:rsidDel="00000000" w:rsidP="00000000" w:rsidRDefault="00000000" w:rsidRPr="00000000" w14:paraId="0000006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Length, area and volume</w:t>
            </w:r>
          </w:p>
          <w:p w:rsidR="00000000" w:rsidDel="00000000" w:rsidP="00000000" w:rsidRDefault="00000000" w:rsidRPr="00000000" w14:paraId="0000006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Expressions</w:t>
            </w:r>
          </w:p>
          <w:p w:rsidR="00000000" w:rsidDel="00000000" w:rsidP="00000000" w:rsidRDefault="00000000" w:rsidRPr="00000000" w14:paraId="00000068">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Proportional Equivalence</w:t>
            </w:r>
          </w:p>
          <w:p w:rsidR="00000000" w:rsidDel="00000000" w:rsidP="00000000" w:rsidRDefault="00000000" w:rsidRPr="00000000" w14:paraId="0000006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Properties of shape</w:t>
            </w:r>
          </w:p>
          <w:p w:rsidR="00000000" w:rsidDel="00000000" w:rsidP="00000000" w:rsidRDefault="00000000" w:rsidRPr="00000000" w14:paraId="0000006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Angle rules and circle theorems</w:t>
            </w:r>
          </w:p>
          <w:p w:rsidR="00000000" w:rsidDel="00000000" w:rsidP="00000000" w:rsidRDefault="00000000" w:rsidRPr="00000000" w14:paraId="0000006C">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Order of Operations</w:t>
            </w:r>
          </w:p>
          <w:p w:rsidR="00000000" w:rsidDel="00000000" w:rsidP="00000000" w:rsidRDefault="00000000" w:rsidRPr="00000000" w14:paraId="0000006D">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Indices</w:t>
            </w:r>
          </w:p>
          <w:p w:rsidR="00000000" w:rsidDel="00000000" w:rsidP="00000000" w:rsidRDefault="00000000" w:rsidRPr="00000000" w14:paraId="0000006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Transformations </w:t>
            </w:r>
          </w:p>
          <w:p w:rsidR="00000000" w:rsidDel="00000000" w:rsidP="00000000" w:rsidRDefault="00000000" w:rsidRPr="00000000" w14:paraId="0000006F">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Formulae and Equations</w:t>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Formula</w:t>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Sequences, rules, linear and quadratic graphs</w:t>
            </w:r>
          </w:p>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Proportionality and ratio</w:t>
            </w:r>
          </w:p>
          <w:p w:rsidR="00000000" w:rsidDel="00000000" w:rsidP="00000000" w:rsidRDefault="00000000" w:rsidRPr="00000000" w14:paraId="0000007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Enlargement and similarity</w:t>
            </w:r>
          </w:p>
          <w:p w:rsidR="00000000" w:rsidDel="00000000" w:rsidP="00000000" w:rsidRDefault="00000000" w:rsidRPr="00000000" w14:paraId="0000007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Probability</w:t>
            </w:r>
          </w:p>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77">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tabs>
          <w:tab w:val="center" w:pos="4513"/>
          <w:tab w:val="right" w:pos="9026"/>
        </w:tabs>
        <w:spacing w:line="240" w:lineRule="auto"/>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79">
      <w:pPr>
        <w:tabs>
          <w:tab w:val="center" w:pos="4513"/>
          <w:tab w:val="right" w:pos="9026"/>
        </w:tabs>
        <w:spacing w:line="240" w:lineRule="auto"/>
        <w:jc w:val="center"/>
        <w:rPr>
          <w:rFonts w:ascii="Calibri" w:cs="Calibri" w:eastAsia="Calibri" w:hAnsi="Calibri"/>
          <w:b w:val="1"/>
          <w:sz w:val="48"/>
          <w:szCs w:val="48"/>
          <w:u w:val="single"/>
        </w:rPr>
      </w:pPr>
      <w:r w:rsidDel="00000000" w:rsidR="00000000" w:rsidRPr="00000000">
        <w:rPr>
          <w:rFonts w:ascii="Calibri" w:cs="Calibri" w:eastAsia="Calibri" w:hAnsi="Calibri"/>
          <w:b w:val="1"/>
          <w:sz w:val="48"/>
          <w:szCs w:val="48"/>
          <w:u w:val="single"/>
          <w:rtl w:val="0"/>
        </w:rPr>
        <w:t xml:space="preserve">KS4 Order of Teaching</w:t>
      </w:r>
    </w:p>
    <w:p w:rsidR="00000000" w:rsidDel="00000000" w:rsidP="00000000" w:rsidRDefault="00000000" w:rsidRPr="00000000" w14:paraId="0000007A">
      <w:pPr>
        <w:tabs>
          <w:tab w:val="center" w:pos="4513"/>
          <w:tab w:val="right" w:pos="9026"/>
        </w:tabs>
        <w:spacing w:line="240" w:lineRule="auto"/>
        <w:jc w:val="center"/>
        <w:rPr>
          <w:rFonts w:ascii="Calibri" w:cs="Calibri" w:eastAsia="Calibri" w:hAnsi="Calibri"/>
          <w:b w:val="1"/>
          <w:sz w:val="20"/>
          <w:szCs w:val="20"/>
          <w:u w:val="single"/>
        </w:rPr>
      </w:pPr>
      <w:r w:rsidDel="00000000" w:rsidR="00000000" w:rsidRPr="00000000">
        <w:rPr>
          <w:rtl w:val="0"/>
        </w:rPr>
      </w:r>
    </w:p>
    <w:tbl>
      <w:tblPr>
        <w:tblStyle w:val="Table2"/>
        <w:tblW w:w="119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1230"/>
        <w:gridCol w:w="1185"/>
        <w:gridCol w:w="1050"/>
        <w:gridCol w:w="240"/>
        <w:gridCol w:w="1365"/>
        <w:gridCol w:w="1110"/>
        <w:gridCol w:w="870"/>
        <w:gridCol w:w="240"/>
        <w:gridCol w:w="1260"/>
        <w:gridCol w:w="1350"/>
        <w:gridCol w:w="1245"/>
        <w:tblGridChange w:id="0">
          <w:tblGrid>
            <w:gridCol w:w="810"/>
            <w:gridCol w:w="1230"/>
            <w:gridCol w:w="1185"/>
            <w:gridCol w:w="1050"/>
            <w:gridCol w:w="240"/>
            <w:gridCol w:w="1365"/>
            <w:gridCol w:w="1110"/>
            <w:gridCol w:w="870"/>
            <w:gridCol w:w="240"/>
            <w:gridCol w:w="1260"/>
            <w:gridCol w:w="1350"/>
            <w:gridCol w:w="1245"/>
          </w:tblGrid>
        </w:tblGridChange>
      </w:tblGrid>
      <w:tr>
        <w:trPr>
          <w:cantSplit w:val="0"/>
          <w:trHeight w:val="435" w:hRule="atLeast"/>
          <w:tblHeader w:val="0"/>
        </w:trPr>
        <w:tc>
          <w:tcPr/>
          <w:p w:rsidR="00000000" w:rsidDel="00000000" w:rsidP="00000000" w:rsidRDefault="00000000" w:rsidRPr="00000000" w14:paraId="0000007B">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Year </w:t>
            </w:r>
          </w:p>
        </w:tc>
        <w:tc>
          <w:tcPr>
            <w:gridSpan w:val="3"/>
          </w:tcPr>
          <w:p w:rsidR="00000000" w:rsidDel="00000000" w:rsidP="00000000" w:rsidRDefault="00000000" w:rsidRPr="00000000" w14:paraId="0000007C">
            <w:pPr>
              <w:jc w:val="center"/>
              <w:rPr>
                <w:rFonts w:ascii="Calibri" w:cs="Calibri" w:eastAsia="Calibri" w:hAnsi="Calibri"/>
                <w:b w:val="1"/>
                <w:sz w:val="36"/>
                <w:szCs w:val="36"/>
                <w:highlight w:val="lightGray"/>
              </w:rPr>
            </w:pPr>
            <w:r w:rsidDel="00000000" w:rsidR="00000000" w:rsidRPr="00000000">
              <w:rPr>
                <w:rFonts w:ascii="Calibri" w:cs="Calibri" w:eastAsia="Calibri" w:hAnsi="Calibri"/>
                <w:b w:val="1"/>
                <w:sz w:val="36"/>
                <w:szCs w:val="36"/>
                <w:rtl w:val="0"/>
              </w:rPr>
              <w:t xml:space="preserve">Term 1</w:t>
            </w:r>
            <w:r w:rsidDel="00000000" w:rsidR="00000000" w:rsidRPr="00000000">
              <w:rPr>
                <w:rtl w:val="0"/>
              </w:rPr>
            </w:r>
          </w:p>
        </w:tc>
        <w:tc>
          <w:tcPr>
            <w:shd w:fill="666666" w:val="clear"/>
          </w:tcPr>
          <w:p w:rsidR="00000000" w:rsidDel="00000000" w:rsidP="00000000" w:rsidRDefault="00000000" w:rsidRPr="00000000" w14:paraId="0000007F">
            <w:pPr>
              <w:jc w:val="center"/>
              <w:rPr>
                <w:rFonts w:ascii="Calibri" w:cs="Calibri" w:eastAsia="Calibri" w:hAnsi="Calibri"/>
                <w:b w:val="1"/>
                <w:sz w:val="36"/>
                <w:szCs w:val="36"/>
                <w:highlight w:val="lightGray"/>
              </w:rPr>
            </w:pPr>
            <w:r w:rsidDel="00000000" w:rsidR="00000000" w:rsidRPr="00000000">
              <w:rPr>
                <w:rtl w:val="0"/>
              </w:rPr>
            </w:r>
          </w:p>
        </w:tc>
        <w:tc>
          <w:tcPr>
            <w:gridSpan w:val="3"/>
          </w:tcPr>
          <w:p w:rsidR="00000000" w:rsidDel="00000000" w:rsidP="00000000" w:rsidRDefault="00000000" w:rsidRPr="00000000" w14:paraId="0000008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2</w:t>
            </w:r>
          </w:p>
        </w:tc>
        <w:tc>
          <w:tcPr>
            <w:shd w:fill="666666" w:val="clear"/>
          </w:tcPr>
          <w:p w:rsidR="00000000" w:rsidDel="00000000" w:rsidP="00000000" w:rsidRDefault="00000000" w:rsidRPr="00000000" w14:paraId="00000083">
            <w:pPr>
              <w:jc w:val="center"/>
              <w:rPr>
                <w:rFonts w:ascii="Calibri" w:cs="Calibri" w:eastAsia="Calibri" w:hAnsi="Calibri"/>
                <w:b w:val="1"/>
                <w:sz w:val="36"/>
                <w:szCs w:val="36"/>
              </w:rPr>
            </w:pPr>
            <w:r w:rsidDel="00000000" w:rsidR="00000000" w:rsidRPr="00000000">
              <w:rPr>
                <w:rtl w:val="0"/>
              </w:rPr>
            </w:r>
          </w:p>
        </w:tc>
        <w:tc>
          <w:tcPr>
            <w:gridSpan w:val="3"/>
          </w:tcPr>
          <w:p w:rsidR="00000000" w:rsidDel="00000000" w:rsidP="00000000" w:rsidRDefault="00000000" w:rsidRPr="00000000" w14:paraId="00000084">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Term 3</w:t>
            </w:r>
          </w:p>
        </w:tc>
      </w:tr>
      <w:tr>
        <w:trPr>
          <w:cantSplit w:val="0"/>
          <w:trHeight w:val="1710" w:hRule="atLeast"/>
          <w:tblHeader w:val="0"/>
        </w:trPr>
        <w:tc>
          <w:tcPr/>
          <w:p w:rsidR="00000000" w:rsidDel="00000000" w:rsidP="00000000" w:rsidRDefault="00000000" w:rsidRPr="00000000" w14:paraId="00000087">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10</w:t>
            </w:r>
          </w:p>
        </w:tc>
        <w:tc>
          <w:tcPr>
            <w:shd w:fill="ffffff" w:val="clear"/>
            <w:vAlign w:val="center"/>
          </w:tcPr>
          <w:p w:rsidR="00000000" w:rsidDel="00000000" w:rsidP="00000000" w:rsidRDefault="00000000" w:rsidRPr="00000000" w14:paraId="0000008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NUMBER OPERATIONS AND INTEGERS</w:t>
            </w:r>
          </w:p>
          <w:p w:rsidR="00000000" w:rsidDel="00000000" w:rsidP="00000000" w:rsidRDefault="00000000" w:rsidRPr="00000000" w14:paraId="00000089">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b w:val="1"/>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08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FRACTIONS,</w:t>
            </w:r>
          </w:p>
          <w:p w:rsidR="00000000" w:rsidDel="00000000" w:rsidP="00000000" w:rsidRDefault="00000000" w:rsidRPr="00000000" w14:paraId="0000008C">
            <w:pPr>
              <w:jc w:val="center"/>
              <w:rPr>
                <w:rFonts w:ascii="Calibri" w:cs="Calibri" w:eastAsia="Calibri" w:hAnsi="Calibri"/>
                <w:b w:val="1"/>
                <w:sz w:val="20"/>
                <w:szCs w:val="20"/>
              </w:rPr>
            </w:pPr>
            <w:r w:rsidDel="00000000" w:rsidR="00000000" w:rsidRPr="00000000">
              <w:rPr>
                <w:rFonts w:ascii="Calibri" w:cs="Calibri" w:eastAsia="Calibri" w:hAnsi="Calibri"/>
                <w:b w:val="1"/>
                <w:sz w:val="16"/>
                <w:szCs w:val="16"/>
                <w:rtl w:val="0"/>
              </w:rPr>
              <w:t xml:space="preserve">DECIMALS AND PERCENTAGES</w:t>
            </w:r>
            <w:r w:rsidDel="00000000" w:rsidR="00000000" w:rsidRPr="00000000">
              <w:rPr>
                <w:rtl w:val="0"/>
              </w:rPr>
            </w:r>
          </w:p>
        </w:tc>
        <w:tc>
          <w:tcPr>
            <w:shd w:fill="ffffff" w:val="clear"/>
            <w:vAlign w:val="center"/>
          </w:tcPr>
          <w:p w:rsidR="00000000" w:rsidDel="00000000" w:rsidP="00000000" w:rsidRDefault="00000000" w:rsidRPr="00000000" w14:paraId="0000008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INDICES AND SURDS</w:t>
            </w:r>
          </w:p>
        </w:tc>
        <w:tc>
          <w:tcPr>
            <w:shd w:fill="666666" w:val="clear"/>
            <w:vAlign w:val="center"/>
          </w:tcPr>
          <w:p w:rsidR="00000000" w:rsidDel="00000000" w:rsidP="00000000" w:rsidRDefault="00000000" w:rsidRPr="00000000" w14:paraId="0000008E">
            <w:pPr>
              <w:jc w:val="center"/>
              <w:rPr>
                <w:rFonts w:ascii="Calibri" w:cs="Calibri" w:eastAsia="Calibri" w:hAnsi="Calibri"/>
                <w:b w:val="1"/>
                <w:sz w:val="20"/>
                <w:szCs w:val="20"/>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8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APPROXIMATION AND ESTIMATION</w:t>
            </w:r>
          </w:p>
        </w:tc>
        <w:tc>
          <w:tcPr>
            <w:shd w:fill="ffffff" w:val="clear"/>
            <w:vAlign w:val="center"/>
          </w:tcPr>
          <w:p w:rsidR="00000000" w:rsidDel="00000000" w:rsidP="00000000" w:rsidRDefault="00000000" w:rsidRPr="00000000" w14:paraId="0000009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RATIO, PROPORTION AND RATES OF CHANGE</w:t>
            </w:r>
          </w:p>
        </w:tc>
        <w:tc>
          <w:tcPr>
            <w:shd w:fill="ffffff" w:val="clear"/>
            <w:vAlign w:val="center"/>
          </w:tcPr>
          <w:p w:rsidR="00000000" w:rsidDel="00000000" w:rsidP="00000000" w:rsidRDefault="00000000" w:rsidRPr="00000000" w14:paraId="0000009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ALGEBRA</w:t>
            </w:r>
          </w:p>
        </w:tc>
        <w:tc>
          <w:tcPr>
            <w:shd w:fill="666666" w:val="clear"/>
            <w:vAlign w:val="center"/>
          </w:tcPr>
          <w:p w:rsidR="00000000" w:rsidDel="00000000" w:rsidP="00000000" w:rsidRDefault="00000000" w:rsidRPr="00000000" w14:paraId="00000092">
            <w:pPr>
              <w:jc w:val="center"/>
              <w:rPr>
                <w:rFonts w:ascii="Calibri" w:cs="Calibri" w:eastAsia="Calibri" w:hAnsi="Calibri"/>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9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GRAPHS OF EQUATIONS AND FUNCTIONS</w:t>
            </w:r>
          </w:p>
        </w:tc>
        <w:tc>
          <w:tcPr>
            <w:shd w:fill="ffffff" w:val="clear"/>
            <w:vAlign w:val="center"/>
          </w:tcPr>
          <w:p w:rsidR="00000000" w:rsidDel="00000000" w:rsidP="00000000" w:rsidRDefault="00000000" w:rsidRPr="00000000" w14:paraId="0000009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BASIC GEOMETRY</w:t>
            </w:r>
          </w:p>
        </w:tc>
        <w:tc>
          <w:tcPr>
            <w:shd w:fill="ffffff" w:val="clear"/>
            <w:vAlign w:val="center"/>
          </w:tcPr>
          <w:p w:rsidR="00000000" w:rsidDel="00000000" w:rsidP="00000000" w:rsidRDefault="00000000" w:rsidRPr="00000000" w14:paraId="0000009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CONGRUENCE AND SIMILARITY</w:t>
            </w:r>
          </w:p>
        </w:tc>
      </w:tr>
      <w:tr>
        <w:trPr>
          <w:cantSplit w:val="0"/>
          <w:trHeight w:val="1935" w:hRule="atLeast"/>
          <w:tblHeader w:val="0"/>
        </w:trPr>
        <w:tc>
          <w:tcPr/>
          <w:p w:rsidR="00000000" w:rsidDel="00000000" w:rsidP="00000000" w:rsidRDefault="00000000" w:rsidRPr="00000000" w14:paraId="0000009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11</w:t>
            </w:r>
          </w:p>
        </w:tc>
        <w:tc>
          <w:tcPr>
            <w:shd w:fill="ffffff" w:val="clear"/>
            <w:vAlign w:val="center"/>
          </w:tcPr>
          <w:p w:rsidR="00000000" w:rsidDel="00000000" w:rsidP="00000000" w:rsidRDefault="00000000" w:rsidRPr="00000000" w14:paraId="0000009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MENSURATION</w:t>
            </w:r>
          </w:p>
        </w:tc>
        <w:tc>
          <w:tcPr>
            <w:shd w:fill="ffffff" w:val="clear"/>
            <w:vAlign w:val="center"/>
          </w:tcPr>
          <w:p w:rsidR="00000000" w:rsidDel="00000000" w:rsidP="00000000" w:rsidRDefault="00000000" w:rsidRPr="00000000" w14:paraId="0000009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PROBABILITY</w:t>
            </w:r>
          </w:p>
        </w:tc>
        <w:tc>
          <w:tcPr>
            <w:shd w:fill="ffffff" w:val="clear"/>
            <w:vAlign w:val="center"/>
          </w:tcPr>
          <w:p w:rsidR="00000000" w:rsidDel="00000000" w:rsidP="00000000" w:rsidRDefault="00000000" w:rsidRPr="00000000" w14:paraId="0000009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STATISTICS</w:t>
            </w:r>
          </w:p>
        </w:tc>
        <w:tc>
          <w:tcPr>
            <w:shd w:fill="666666" w:val="clear"/>
            <w:vAlign w:val="center"/>
          </w:tcPr>
          <w:p w:rsidR="00000000" w:rsidDel="00000000" w:rsidP="00000000" w:rsidRDefault="00000000" w:rsidRPr="00000000" w14:paraId="0000009A">
            <w:pPr>
              <w:jc w:val="center"/>
              <w:rPr>
                <w:rFonts w:ascii="Calibri" w:cs="Calibri" w:eastAsia="Calibri" w:hAnsi="Calibri"/>
                <w:b w:val="1"/>
                <w:sz w:val="20"/>
                <w:szCs w:val="20"/>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w:t>
            </w:r>
          </w:p>
        </w:tc>
        <w:tc>
          <w:tcPr>
            <w:shd w:fill="ffffff" w:val="clear"/>
            <w:vAlign w:val="center"/>
          </w:tcPr>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w:t>
            </w:r>
          </w:p>
        </w:tc>
        <w:tc>
          <w:tcPr>
            <w:shd w:fill="ffffff" w:val="clear"/>
            <w:vAlign w:val="center"/>
          </w:tcPr>
          <w:p w:rsidR="00000000" w:rsidDel="00000000" w:rsidP="00000000" w:rsidRDefault="00000000" w:rsidRPr="00000000" w14:paraId="0000009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REVISION</w:t>
            </w:r>
          </w:p>
        </w:tc>
        <w:tc>
          <w:tcPr>
            <w:shd w:fill="666666" w:val="clear"/>
            <w:vAlign w:val="center"/>
          </w:tcPr>
          <w:p w:rsidR="00000000" w:rsidDel="00000000" w:rsidP="00000000" w:rsidRDefault="00000000" w:rsidRPr="00000000" w14:paraId="0000009E">
            <w:pPr>
              <w:jc w:val="center"/>
              <w:rPr>
                <w:rFonts w:ascii="Calibri" w:cs="Calibri" w:eastAsia="Calibri" w:hAnsi="Calibri"/>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9F">
            <w:pPr>
              <w:jc w:val="center"/>
              <w:rPr>
                <w:rFonts w:ascii="Calibri" w:cs="Calibri" w:eastAsia="Calibri" w:hAnsi="Calibri"/>
                <w:b w:val="1"/>
                <w:sz w:val="20"/>
                <w:szCs w:val="20"/>
                <w:highlight w:val="lightGray"/>
              </w:rPr>
            </w:pPr>
            <w:r w:rsidDel="00000000" w:rsidR="00000000" w:rsidRPr="00000000">
              <w:rPr>
                <w:rFonts w:ascii="Calibri" w:cs="Calibri" w:eastAsia="Calibri" w:hAnsi="Calibri"/>
                <w:b w:val="1"/>
                <w:sz w:val="20"/>
                <w:szCs w:val="20"/>
                <w:highlight w:val="lightGray"/>
                <w:rtl w:val="0"/>
              </w:rPr>
              <w:t xml:space="preserve">REVISION</w:t>
            </w:r>
          </w:p>
        </w:tc>
        <w:tc>
          <w:tcPr>
            <w:shd w:fill="ffffff" w:val="clear"/>
            <w:vAlign w:val="center"/>
          </w:tcPr>
          <w:p w:rsidR="00000000" w:rsidDel="00000000" w:rsidP="00000000" w:rsidRDefault="00000000" w:rsidRPr="00000000" w14:paraId="000000A0">
            <w:pPr>
              <w:jc w:val="center"/>
              <w:rPr>
                <w:rFonts w:ascii="Calibri" w:cs="Calibri" w:eastAsia="Calibri" w:hAnsi="Calibri"/>
                <w:b w:val="1"/>
                <w:sz w:val="20"/>
                <w:szCs w:val="20"/>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A1">
            <w:pPr>
              <w:jc w:val="center"/>
              <w:rPr>
                <w:rFonts w:ascii="Calibri" w:cs="Calibri" w:eastAsia="Calibri" w:hAnsi="Calibri"/>
                <w:b w:val="1"/>
                <w:sz w:val="20"/>
                <w:szCs w:val="20"/>
                <w:highlight w:val="lightGray"/>
              </w:rPr>
            </w:pPr>
            <w:r w:rsidDel="00000000" w:rsidR="00000000" w:rsidRPr="00000000">
              <w:rPr>
                <w:rtl w:val="0"/>
              </w:rPr>
            </w:r>
          </w:p>
        </w:tc>
      </w:tr>
    </w:tbl>
    <w:p w:rsidR="00000000" w:rsidDel="00000000" w:rsidP="00000000" w:rsidRDefault="00000000" w:rsidRPr="00000000" w14:paraId="000000A2">
      <w:pPr>
        <w:rPr>
          <w:b w:val="1"/>
          <w:sz w:val="32"/>
          <w:szCs w:val="32"/>
          <w:u w:val="singl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